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71" w:rsidRPr="00DD06BC" w:rsidRDefault="00017578" w:rsidP="003C6671">
      <w:pPr>
        <w:keepNext/>
        <w:keepLines/>
        <w:spacing w:before="240" w:after="0"/>
        <w:jc w:val="center"/>
        <w:outlineLvl w:val="0"/>
        <w:rPr>
          <w:rFonts w:ascii="Arial Nova" w:eastAsiaTheme="majorEastAsia" w:hAnsi="Arial Nova" w:cstheme="majorBidi"/>
          <w:b/>
          <w:bCs/>
          <w:color w:val="2F5496" w:themeColor="accent1" w:themeShade="BF"/>
          <w:sz w:val="32"/>
          <w:szCs w:val="32"/>
          <w:lang w:val="cy-GB"/>
        </w:rPr>
      </w:pPr>
      <w:r w:rsidRPr="00DD06BC">
        <w:rPr>
          <w:rFonts w:ascii="Arial Nova" w:eastAsiaTheme="majorEastAsia" w:hAnsi="Arial Nova" w:cstheme="majorBidi"/>
          <w:b/>
          <w:bCs/>
          <w:color w:val="2F5496" w:themeColor="accent1" w:themeShade="BF"/>
          <w:sz w:val="32"/>
          <w:szCs w:val="32"/>
          <w:lang w:val="cy-GB"/>
        </w:rPr>
        <w:t xml:space="preserve">Strategaeth Iechyd Meddwl Cymru 2024-2034 a Chynllun Gweithredu </w:t>
      </w:r>
    </w:p>
    <w:p w:rsidR="003C6671" w:rsidRPr="00DD06BC" w:rsidRDefault="003C6671" w:rsidP="003C6671">
      <w:pPr>
        <w:autoSpaceDE w:val="0"/>
        <w:autoSpaceDN w:val="0"/>
        <w:adjustRightInd w:val="0"/>
        <w:spacing w:after="0" w:line="240" w:lineRule="auto"/>
        <w:rPr>
          <w:rFonts w:ascii="Arial Nova" w:hAnsi="Arial Nova" w:cs="Calibri"/>
          <w:b/>
          <w:bCs/>
          <w:color w:val="000000"/>
          <w:sz w:val="24"/>
          <w:szCs w:val="24"/>
          <w:lang w:val="cy-GB"/>
        </w:rPr>
      </w:pPr>
    </w:p>
    <w:p w:rsidR="003C6671" w:rsidRPr="00DD06BC" w:rsidRDefault="00017578" w:rsidP="000F33E2">
      <w:pPr>
        <w:keepNext/>
        <w:keepLines/>
        <w:spacing w:after="120"/>
        <w:jc w:val="both"/>
        <w:outlineLvl w:val="0"/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</w:pPr>
      <w:r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>Cyflwyniad</w:t>
      </w:r>
      <w:r w:rsidR="003C6671"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 xml:space="preserve"> </w:t>
      </w:r>
    </w:p>
    <w:p w:rsidR="003C6671" w:rsidRPr="00DD06BC" w:rsidRDefault="00017578" w:rsidP="000F33E2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Mae 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Adferiad 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wedi galw ers amser hir am strategaeth iechyd meddwl a chynllun darpariaeth sy’n feiddgar, yn drawsnewidiol, yn flaengar, ac yn bragmatig sy’n cael ei hysbysu a’i arwain gan bobl sy’n defnyddio gwasanaethau iechyd meddwl. Cynllun y gellir ei fonitro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, ei fesur, adrodd yn ei erbyn, s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ydd yn dal asiantaethau a sefydliadau’n gyfrifol am ei weithrediad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</w:t>
      </w:r>
    </w:p>
    <w:p w:rsidR="003C6671" w:rsidRPr="00DD06BC" w:rsidRDefault="003C6671" w:rsidP="000F33E2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3C6671" w:rsidP="000F33E2">
      <w:pPr>
        <w:keepNext/>
        <w:keepLines/>
        <w:spacing w:after="120"/>
        <w:jc w:val="both"/>
        <w:outlineLvl w:val="0"/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</w:pPr>
      <w:r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>A</w:t>
      </w:r>
      <w:r w:rsidR="00017578"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>mdan</w:t>
      </w:r>
      <w:r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 xml:space="preserve"> Adferiad </w:t>
      </w:r>
    </w:p>
    <w:p w:rsidR="003C6671" w:rsidRPr="00DD06BC" w:rsidRDefault="00017578" w:rsidP="000F33E2">
      <w:pPr>
        <w:spacing w:after="0"/>
        <w:jc w:val="both"/>
        <w:rPr>
          <w:rFonts w:ascii="Arial Nova" w:eastAsia="Times New Roman" w:hAnsi="Arial Nova" w:cs="Times New Roman"/>
          <w:sz w:val="24"/>
          <w:szCs w:val="24"/>
          <w:lang w:val="cy-GB" w:eastAsia="en-GB"/>
        </w:rPr>
      </w:pPr>
      <w:r w:rsidRPr="00DD06BC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 xml:space="preserve">Mae </w:t>
      </w:r>
      <w:r w:rsidR="003C6671" w:rsidRPr="00DD06BC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 xml:space="preserve">Adferiad </w:t>
      </w:r>
      <w:r w:rsidRPr="00DD06BC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 xml:space="preserve">yn elusen a arweinir gan ei haelodau sy’n ymgyrchu dros ac yn darparu gwasanaethau i </w:t>
      </w:r>
      <w:r w:rsidR="002A0C49" w:rsidRPr="00DD06BC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 xml:space="preserve">bobl a effeithir gan salwch iechyd meddwl, defnydd cyffuriau neu alcohol, niwed gamblo, ac amgylchiadau heriol eraill. </w:t>
      </w:r>
      <w:r w:rsidR="00FE17CC" w:rsidRPr="00DD06BC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>Mae gennym dros 750 o staff a thros 100 o wirfoddolwyr, sy’n cefnogi tua 1,800 o gleientiaid. Darparwn wasanaethau ym mhob un o’r ddwy ar hugain o siroedd Cymru ac yn Swydd Gaerhirfryn. Mae ein staff arbenigol a</w:t>
      </w:r>
      <w:r w:rsidR="00947260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>’n</w:t>
      </w:r>
      <w:r w:rsidR="00FE17CC" w:rsidRPr="00DD06BC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 xml:space="preserve"> gwirfoddolwyr yn defnyddio ymagwedd person cyfan i drin pobl fel unig</w:t>
      </w:r>
      <w:r w:rsidR="00002A69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>o</w:t>
      </w:r>
      <w:r w:rsidR="00FE17CC" w:rsidRPr="00DD06BC">
        <w:rPr>
          <w:rFonts w:ascii="Arial Nova" w:eastAsia="Times New Roman" w:hAnsi="Arial Nova" w:cs="Arial"/>
          <w:color w:val="000000"/>
          <w:sz w:val="24"/>
          <w:szCs w:val="24"/>
          <w:lang w:val="cy-GB" w:eastAsia="en-GB"/>
        </w:rPr>
        <w:t>lion a’u cefnogi i gael gwell ansawdd bywyd. Rydym yn bobl sy’n cadarnhau hawliau o fewn sefydliad sy’n cadarnhau hawliau</w:t>
      </w:r>
      <w:r w:rsidR="003C6671" w:rsidRPr="00DD06BC">
        <w:rPr>
          <w:rFonts w:ascii="Arial Nova" w:eastAsia="Times New Roman" w:hAnsi="Arial Nova" w:cs="Times New Roman"/>
          <w:sz w:val="24"/>
          <w:szCs w:val="24"/>
          <w:lang w:val="cy-GB" w:eastAsia="en-GB"/>
        </w:rPr>
        <w:t>.</w:t>
      </w:r>
    </w:p>
    <w:p w:rsidR="003C6671" w:rsidRPr="00DD06BC" w:rsidRDefault="003C6671" w:rsidP="000F33E2">
      <w:pPr>
        <w:keepNext/>
        <w:keepLines/>
        <w:spacing w:after="0"/>
        <w:jc w:val="both"/>
        <w:outlineLvl w:val="0"/>
        <w:rPr>
          <w:rFonts w:ascii="Arial Nova" w:eastAsiaTheme="majorEastAsia" w:hAnsi="Arial Nova" w:cstheme="majorBidi"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FE17CC" w:rsidP="000F33E2">
      <w:pPr>
        <w:keepNext/>
        <w:keepLines/>
        <w:spacing w:after="120"/>
        <w:jc w:val="both"/>
        <w:outlineLvl w:val="0"/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</w:pPr>
      <w:r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>Yr hyn mae ein cleientiaid yn ei ddweud wrthym</w:t>
      </w:r>
    </w:p>
    <w:p w:rsidR="003C6671" w:rsidRPr="00DD06BC" w:rsidRDefault="00FE17CC" w:rsidP="000F33E2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Ym mis Hydref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2022, </w:t>
      </w:r>
      <w:r w:rsidR="00C5283E" w:rsidRPr="00DD06BC">
        <w:rPr>
          <w:rFonts w:ascii="Arial Nova" w:hAnsi="Arial Nova" w:cs="Calibri"/>
          <w:color w:val="000000"/>
          <w:sz w:val="24"/>
          <w:szCs w:val="24"/>
          <w:lang w:val="cy-GB"/>
        </w:rPr>
        <w:t>cynhaliom arolw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g byr ar-lein i ofyn i bobl sy’n defnyddio </w:t>
      </w:r>
      <w:r w:rsidR="00947260">
        <w:rPr>
          <w:rFonts w:ascii="Arial Nova" w:hAnsi="Arial Nova" w:cs="Calibri"/>
          <w:color w:val="000000"/>
          <w:sz w:val="24"/>
          <w:szCs w:val="24"/>
          <w:lang w:val="cy-GB"/>
        </w:rPr>
        <w:t>gwasanae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thau iechyd meddwl i rannu eu barn ar yr hyn yr oeddent yn ei feddwl</w:t>
      </w:r>
      <w:r w:rsidR="00C5283E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ddylai f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od yn flaenoriaethau yn y strategaeth </w:t>
      </w:r>
      <w:r w:rsidR="00C5283E" w:rsidRPr="00DD06BC">
        <w:rPr>
          <w:rFonts w:ascii="Arial Nova" w:hAnsi="Arial Nova" w:cs="Calibri"/>
          <w:color w:val="000000"/>
          <w:sz w:val="24"/>
          <w:szCs w:val="24"/>
          <w:lang w:val="cy-GB"/>
        </w:rPr>
        <w:t>iechyd meddwl nesaf ar gyfer Cymru. Derbyniasom 322 ymateb. Roedd rhan o’r arolwg yma i wirio gyda phobl os oedd y materion roedd de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fnyddwyr gwasanaeth a g</w:t>
      </w:r>
      <w:r w:rsidR="00947260">
        <w:rPr>
          <w:rFonts w:ascii="Arial Nova" w:hAnsi="Arial Nova" w:cs="Calibri"/>
          <w:color w:val="000000"/>
          <w:sz w:val="24"/>
          <w:szCs w:val="24"/>
          <w:lang w:val="cy-GB"/>
        </w:rPr>
        <w:t>ofalwyr wedi bod yn dwe</w:t>
      </w:r>
      <w:r w:rsidR="00C5283E" w:rsidRPr="00DD06BC">
        <w:rPr>
          <w:rFonts w:ascii="Arial Nova" w:hAnsi="Arial Nova" w:cs="Calibri"/>
          <w:color w:val="000000"/>
          <w:sz w:val="24"/>
          <w:szCs w:val="24"/>
          <w:lang w:val="cy-GB"/>
        </w:rPr>
        <w:t>ud wrthym amdanynt dros nifer o flynyddoedd yn dal i gael eu hystyried fel blaenoriaethau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</w:t>
      </w:r>
      <w:hyperlink r:id="rId8" w:history="1">
        <w:r w:rsidR="00482D5D" w:rsidRPr="00DD06BC">
          <w:rPr>
            <w:color w:val="0000FF"/>
            <w:u w:val="single"/>
            <w:lang w:val="cy-GB"/>
          </w:rPr>
          <w:t>A-New-Mental-Health-Strategy-for-Wales-Survey-Findings.pdf (adferiad.org)</w:t>
        </w:r>
      </w:hyperlink>
    </w:p>
    <w:p w:rsidR="003C6671" w:rsidRPr="00DD06BC" w:rsidRDefault="003C6671" w:rsidP="000F33E2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C5283E" w:rsidP="000F33E2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Mae pobl wedi dweud wrthym y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n gyson eu bod eisiau mynediad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hawdd a sydyn i wasanaethau, eu bod eisiau gwasanaethau sydd ar gael yn ddigo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n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cynnar i atal dirywiad pellach yn eu hiechyd meddwl, eu bod eisiau gwasanaethau iechyd a gofal cymdeithasol sy’n fwy cydgysylltiedig, ac nad ydynt eisiau gorfod dal i ddweud eu stori drosodd a throsodd wrth wahanol 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lastRenderedPageBreak/>
        <w:t>weithwyr pro</w:t>
      </w:r>
      <w:r w:rsidR="001B4653" w:rsidRPr="00DD06BC">
        <w:rPr>
          <w:rFonts w:ascii="Arial Nova" w:hAnsi="Arial Nova" w:cs="Calibri"/>
          <w:color w:val="000000"/>
          <w:sz w:val="24"/>
          <w:szCs w:val="24"/>
          <w:lang w:val="cy-GB"/>
        </w:rPr>
        <w:t>ffesiynol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,</w:t>
      </w:r>
      <w:r w:rsidR="001B4653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eu bod eisiau cael eu hadn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abod fel unigolion ac i beidio c</w:t>
      </w:r>
      <w:r w:rsidR="001B4653" w:rsidRPr="00DD06BC">
        <w:rPr>
          <w:rFonts w:ascii="Arial Nova" w:hAnsi="Arial Nova" w:cs="Calibri"/>
          <w:color w:val="000000"/>
          <w:sz w:val="24"/>
          <w:szCs w:val="24"/>
          <w:lang w:val="cy-GB"/>
        </w:rPr>
        <w:t>ael eu diffinio gan eu diagnosis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 </w:t>
      </w:r>
    </w:p>
    <w:p w:rsidR="003C6671" w:rsidRPr="00DD06BC" w:rsidRDefault="003C6671" w:rsidP="000F33E2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1B4653" w:rsidP="003C6671">
      <w:pPr>
        <w:keepNext/>
        <w:keepLines/>
        <w:spacing w:after="0"/>
        <w:jc w:val="both"/>
        <w:outlineLvl w:val="0"/>
        <w:rPr>
          <w:rFonts w:ascii="Arial Nova" w:eastAsiaTheme="majorEastAsia" w:hAnsi="Arial Nova" w:cstheme="majorBidi"/>
          <w:b/>
          <w:bCs/>
          <w:color w:val="2F5496" w:themeColor="accent1" w:themeShade="BF"/>
          <w:sz w:val="32"/>
          <w:szCs w:val="32"/>
          <w:lang w:val="cy-GB"/>
        </w:rPr>
      </w:pPr>
      <w:r w:rsidRPr="00DD06BC">
        <w:rPr>
          <w:rFonts w:ascii="Arial Nova" w:eastAsiaTheme="majorEastAsia" w:hAnsi="Arial Nova" w:cstheme="majorBidi"/>
          <w:b/>
          <w:bCs/>
          <w:color w:val="2F5496" w:themeColor="accent1" w:themeShade="BF"/>
          <w:sz w:val="32"/>
          <w:szCs w:val="32"/>
          <w:lang w:val="cy-GB"/>
        </w:rPr>
        <w:t>Ein cynllun deuddeg pwynt ar gyfer y strategaeth newydd a’r cynllun gweithredu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1B4653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Ei gwneud yn glir bod yn rhai</w:t>
      </w:r>
      <w:r w:rsidR="00002A69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d</w:t>
      </w: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 xml:space="preserve"> rhoi blaenoriaeth i ddarparu gwa</w:t>
      </w:r>
      <w:r w:rsidR="00002A69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sanaethau ar gyfer pobl sydd â’r</w:t>
      </w: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 xml:space="preserve"> angen mwyaf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1B4653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Mae’r ‘Asesiad Effaith Cydraddoldeb’ ar gyfer y strategaeth ddrafft yn cynnwys y llinell, </w:t>
      </w:r>
      <w:r w:rsidRPr="00DD06BC">
        <w:rPr>
          <w:rFonts w:ascii="Arial Nova" w:hAnsi="Arial Nova" w:cs="Calibri"/>
          <w:i/>
          <w:color w:val="000000"/>
          <w:sz w:val="24"/>
          <w:szCs w:val="24"/>
          <w:lang w:val="cy-GB"/>
        </w:rPr>
        <w:t>“Mae hyn yn ymwneud â darparu mynediad i wasanaethau iechyd meddwl o safon, sy’n seiliedig ar dystiolaeth</w:t>
      </w:r>
      <w:r w:rsidR="00002A69">
        <w:rPr>
          <w:rFonts w:ascii="Arial Nova" w:hAnsi="Arial Nova" w:cs="Calibri"/>
          <w:i/>
          <w:color w:val="000000"/>
          <w:sz w:val="24"/>
          <w:szCs w:val="24"/>
          <w:lang w:val="cy-GB"/>
        </w:rPr>
        <w:t>,</w:t>
      </w:r>
      <w:r w:rsidRPr="00DD06BC">
        <w:rPr>
          <w:rFonts w:ascii="Arial Nova" w:hAnsi="Arial Nova" w:cs="Calibri"/>
          <w:i/>
          <w:color w:val="000000"/>
          <w:sz w:val="24"/>
          <w:szCs w:val="24"/>
          <w:lang w:val="cy-GB"/>
        </w:rPr>
        <w:t xml:space="preserve"> i bawb fyddai’n elwa ohonynt, ac i’r gwasanaethau hynny ffocysu ar ddeilliannau ac adferiad </w:t>
      </w:r>
      <w:r w:rsidRPr="00DD06BC">
        <w:rPr>
          <w:rFonts w:ascii="Arial Nova" w:hAnsi="Arial Nova" w:cs="Calibri"/>
          <w:b/>
          <w:i/>
          <w:color w:val="000000"/>
          <w:sz w:val="24"/>
          <w:szCs w:val="24"/>
          <w:lang w:val="cy-GB"/>
        </w:rPr>
        <w:t>gyda blaenoriaeth i’r rhai hynny gyda salwch meddwl difrifol</w:t>
      </w:r>
      <w:r w:rsidRPr="00DD06BC">
        <w:rPr>
          <w:rFonts w:ascii="Arial Nova" w:hAnsi="Arial Nova" w:cs="Calibri"/>
          <w:i/>
          <w:color w:val="000000"/>
          <w:sz w:val="24"/>
          <w:szCs w:val="24"/>
          <w:lang w:val="cy-GB"/>
        </w:rPr>
        <w:t>.”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B9372C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Nid yw’r flaenoriaeth hon i bobl gyda salwch meddwl difrifol yn cael ei chynnwys yn nogfen y strategaeth ei hun. </w:t>
      </w:r>
      <w:r w:rsidR="00947260">
        <w:rPr>
          <w:rFonts w:ascii="Arial Nova" w:hAnsi="Arial Nova" w:cs="Calibri"/>
          <w:color w:val="000000"/>
          <w:sz w:val="24"/>
          <w:szCs w:val="24"/>
          <w:lang w:val="cy-GB"/>
        </w:rPr>
        <w:t>Bydd targedu adnoddau’n f</w:t>
      </w:r>
      <w:r w:rsidR="003A73AE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wy effeithiol ar bobl sydd ag anghenion cymhleth iawn (a chostus iawn) yn cefnogi pobl yn well gyda’u hadferiad ac, mewn llawer o achosion, gall arwain pobl yn briodol i wasanaethau cefnogaeth lefel-is. Er bod hyn yn diwallu’r prif flaenoriaeth o sicrhau gwell gwasanaethau a 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deillia</w:t>
      </w:r>
      <w:r w:rsidR="003A73AE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nnau i bobl ac yn 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arwain i wella bywydau pobl, mae</w:t>
      </w:r>
      <w:r w:rsidR="003A73AE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hefyd </w:t>
      </w:r>
      <w:r w:rsidR="00002A69">
        <w:rPr>
          <w:rFonts w:ascii="Arial Nova" w:hAnsi="Arial Nova" w:cs="Calibri"/>
          <w:color w:val="000000"/>
          <w:sz w:val="24"/>
          <w:szCs w:val="24"/>
          <w:lang w:val="cy-GB"/>
        </w:rPr>
        <w:t>yn l</w:t>
      </w:r>
      <w:r w:rsidR="003A73AE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leihau’r costau gofal a thriniaeth. </w:t>
      </w:r>
    </w:p>
    <w:p w:rsidR="003C6671" w:rsidRPr="00DD06BC" w:rsidRDefault="003C6671" w:rsidP="003C6671">
      <w:pPr>
        <w:spacing w:after="0"/>
        <w:ind w:left="30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3A73AE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 xml:space="preserve">Gosod allan yn eglur bwysigrwydd y comisiynwyr a darparwyr gwasanaeth i gynllunio a darparu’r gwasanaethau mewn partneriaeth gyda phobl sy’n defnyddio’r gwasanaethau, eu gofalwyr a’u teuluoedd </w:t>
      </w:r>
    </w:p>
    <w:p w:rsidR="003A73AE" w:rsidRPr="00DD06BC" w:rsidRDefault="003A73AE" w:rsidP="003A73AE">
      <w:pPr>
        <w:spacing w:after="0"/>
        <w:ind w:left="77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3A73AE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Mae hyn yn myn</w:t>
      </w:r>
      <w:r w:rsidR="00EC38E4" w:rsidRPr="00DD06BC">
        <w:rPr>
          <w:rFonts w:ascii="Arial Nova" w:hAnsi="Arial Nova" w:cs="Calibri"/>
          <w:color w:val="000000"/>
          <w:sz w:val="24"/>
          <w:szCs w:val="24"/>
          <w:lang w:val="cy-GB"/>
        </w:rPr>
        <w:t>d ymhellach na dim ond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, </w:t>
      </w:r>
      <w:r w:rsidR="00EC38E4" w:rsidRPr="00DD06BC">
        <w:rPr>
          <w:rFonts w:ascii="Arial Nova" w:hAnsi="Arial Nova" w:cs="Calibri"/>
          <w:i/>
          <w:iCs/>
          <w:color w:val="000000"/>
          <w:sz w:val="24"/>
          <w:szCs w:val="24"/>
          <w:lang w:val="cy-GB"/>
        </w:rPr>
        <w:t>‘gwrando ar anghenion pobl er mwyn siapio a hysbysu’r gwasanaethau a’r gofal maent yn eu derbyn.</w:t>
      </w:r>
      <w:r w:rsidR="003C6671" w:rsidRPr="00DD06BC">
        <w:rPr>
          <w:rFonts w:ascii="Arial Nova" w:hAnsi="Arial Nova" w:cs="Calibri"/>
          <w:i/>
          <w:iCs/>
          <w:color w:val="000000"/>
          <w:sz w:val="24"/>
          <w:szCs w:val="24"/>
          <w:lang w:val="cy-GB"/>
        </w:rPr>
        <w:t>’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</w:t>
      </w:r>
      <w:r w:rsidR="00EC38E4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Mae hyn yn ymwneud â chynnwys ymrwymiad cryf yn y strategaeth i gynnwys pobl sydd â phrofiad o salwch meddwl yn y modd y mae gwasanaethau’n cael eu cynllunio a’u rhedeg. Os yw Llywodraeth Cymru o ddifrif </w:t>
      </w:r>
      <w:r w:rsidR="003C5363" w:rsidRPr="00DD06BC">
        <w:rPr>
          <w:rFonts w:ascii="Arial Nova" w:hAnsi="Arial Nova" w:cs="Calibri"/>
          <w:color w:val="000000"/>
          <w:sz w:val="24"/>
          <w:szCs w:val="24"/>
          <w:lang w:val="cy-GB"/>
        </w:rPr>
        <w:t>am ‘gyd-gynhyrchu’ ac ddim i gael eu gweld yn gwneud y synnau iawn yn unig, yna dylid bod ymrwymiad yn y strategaeth i gynnwys ac ymgysylltu gyda phobl ym mhob agwedd o gynllunio, dylunio, comisiynu a darparu gwasanaethau iechyd meddwl. Rydym eisiau gweld esiamplau diriaethol, go iawn, o ble mae hyn yn digwydd a sut mae’n arwain i ddarpariaeth gwasanaeth sy’n well ac yn fwy gwybodus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 </w:t>
      </w:r>
    </w:p>
    <w:p w:rsidR="004F40ED" w:rsidRPr="00DD06BC" w:rsidRDefault="004F40ED" w:rsidP="003C6671">
      <w:pPr>
        <w:spacing w:after="0"/>
        <w:ind w:left="30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3C5363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 xml:space="preserve">I gael ei fesur yn ôl pa mor gyflym mae pobl yn derbyn cymorth a pha mor effeithiol yw’r cymorth hwnnw i gyflawni eu hadferiad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</w:p>
    <w:p w:rsidR="002A374D" w:rsidRPr="00DD06BC" w:rsidRDefault="003C5363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Mae’r strategaeth ddrafft yn cyfeirio at ddatblygiad parhaus </w:t>
      </w:r>
      <w:r w:rsidR="004C0D85" w:rsidRPr="00DD06BC">
        <w:rPr>
          <w:rFonts w:ascii="Arial Nova" w:hAnsi="Arial Nova" w:cs="Calibri"/>
          <w:color w:val="000000"/>
          <w:sz w:val="24"/>
          <w:szCs w:val="24"/>
          <w:lang w:val="cy-GB"/>
        </w:rPr>
        <w:t>set ddata graidd iechyd meddwl. Mae hyn wedi bod yn ymrwymiad am yr 20 mlynedd diwethaf ac nid yw wedi ei gyflawni hyd heddiw. Credwn y dylai’r strategaeth gynnwys ymrwymiad i’r GIG i weithio gyd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>a’r</w:t>
      </w:r>
      <w:r w:rsidR="004C0D85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trydydd sector i ddatblygu mesurau canlyniad safon o fewn blwyddyn gyntaf y strategaeth ac i ddechrau adrodd yn erbyn y mesurau hyn o ail flwyddyn y strategaeth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</w:t>
      </w:r>
    </w:p>
    <w:p w:rsidR="003C6671" w:rsidRPr="00DD06BC" w:rsidRDefault="004C0D85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Dylai mesurau canlyniad gynnwys dangosyddion ynghylch pa mor dda mae pobl yn adfer, sut mae gwasanaethau’n gwneud gwahaniaeth, a pha mor gyflym mae pobl yn derbyn gofal a thriniaeth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 </w:t>
      </w:r>
    </w:p>
    <w:p w:rsidR="002A374D" w:rsidRPr="00DD06BC" w:rsidRDefault="002A374D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4C0D85" w:rsidP="003C66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77" w:hanging="357"/>
        <w:jc w:val="both"/>
        <w:rPr>
          <w:rFonts w:ascii="Arial Nova" w:hAnsi="Arial Nova" w:cs="Arial Nova"/>
          <w:i/>
          <w:i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Arial Nova"/>
          <w:b/>
          <w:bCs/>
          <w:color w:val="2F5496" w:themeColor="accent1" w:themeShade="BF"/>
          <w:sz w:val="24"/>
          <w:szCs w:val="24"/>
          <w:lang w:val="cy-GB"/>
        </w:rPr>
        <w:t>Ymrwymiad i gryfhau hawliau pobl i ofal a thriniaeth</w:t>
      </w:r>
    </w:p>
    <w:p w:rsidR="003C6671" w:rsidRPr="00DD06BC" w:rsidRDefault="003C6671" w:rsidP="003C6671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 Nova"/>
          <w:i/>
          <w:i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Arial Nova"/>
          <w:b/>
          <w:bCs/>
          <w:color w:val="2F5496" w:themeColor="accent1" w:themeShade="BF"/>
          <w:sz w:val="24"/>
          <w:szCs w:val="24"/>
          <w:lang w:val="cy-GB"/>
        </w:rPr>
        <w:t xml:space="preserve"> </w:t>
      </w:r>
    </w:p>
    <w:p w:rsidR="003C6671" w:rsidRPr="00DD06BC" w:rsidRDefault="00D130AA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Arial Nova"/>
          <w:color w:val="000000"/>
          <w:sz w:val="24"/>
          <w:szCs w:val="24"/>
          <w:lang w:val="cy-GB"/>
        </w:rPr>
        <w:t>Gellir gwneud hyn drwy dynhau</w:t>
      </w:r>
      <w:r w:rsidR="002D2327">
        <w:rPr>
          <w:rFonts w:ascii="Arial Nova" w:hAnsi="Arial Nova" w:cs="Arial Nova"/>
          <w:color w:val="000000"/>
          <w:sz w:val="24"/>
          <w:szCs w:val="24"/>
          <w:lang w:val="cy-GB"/>
        </w:rPr>
        <w:t>’r</w:t>
      </w:r>
      <w:r w:rsidRPr="00DD06BC">
        <w:rPr>
          <w:rFonts w:ascii="Arial Nova" w:hAnsi="Arial Nova" w:cs="Arial Nova"/>
          <w:color w:val="000000"/>
          <w:sz w:val="24"/>
          <w:szCs w:val="24"/>
          <w:lang w:val="cy-GB"/>
        </w:rPr>
        <w:t xml:space="preserve"> </w:t>
      </w:r>
      <w:r w:rsidR="008E12BD" w:rsidRPr="00DD06BC">
        <w:rPr>
          <w:rFonts w:ascii="Arial Nova" w:hAnsi="Arial Nova" w:cs="Arial Nova"/>
          <w:color w:val="000000"/>
          <w:sz w:val="24"/>
          <w:szCs w:val="24"/>
          <w:lang w:val="cy-GB"/>
        </w:rPr>
        <w:t>gofyniad cyfreithiol ar wasanaethau i ddarparu Cynlluniau Gofal a Thriniaeth cyfannol sy’n fandadol yn y Mesur Iechyd Meddwl presennol. Mae hyn yn arbennig o berthnasol oherwydd y gwendidau mewn cynllunio gofal a thriniaeth a amlygwyd gan Uned Darpariaeth y GIG ac Arolygiaeth Gofal Cymru</w:t>
      </w:r>
      <w:r w:rsidR="00835CDE" w:rsidRPr="00DD06BC">
        <w:rPr>
          <w:rFonts w:ascii="Arial Nova" w:hAnsi="Arial Nova" w:cs="Arial Nova"/>
          <w:color w:val="000000"/>
          <w:sz w:val="24"/>
          <w:szCs w:val="24"/>
          <w:lang w:val="cy-GB"/>
        </w:rPr>
        <w:t>, a gan nifer o adolygiadau blaenorol. Mae’r Mesur Iechyd Meddwl yn gosod dyletswydd ar Fyrddau Iechyd ac/neu awdurdodau lleol i benodi cydlynydd gofal ac i ddatblygu cynllun gofal a thriniaeth i bobl sy’n defnyddio gwasanaethau iechyd meddwl eilaidd (diffinir fel y ‘claf perthnasol’ yn y ddeddfwriaeth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).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835CDE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shd w:val="clear" w:color="auto" w:fill="FFFFFF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Mae’r ddyletswydd gyfreithiol i ddarparu gwasanaethau y mae’n ofynnol iddynt ddiwallu’r deilliannau a nodwyd mewn cynlluniau gofal a thriniaeth </w:t>
      </w:r>
      <w:r w:rsidR="00FC4A2D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yn cael ei gynnwys yng Nghymal </w:t>
      </w:r>
      <w:r w:rsidR="003C6671" w:rsidRPr="00DD06BC">
        <w:rPr>
          <w:rFonts w:ascii="Arial Nova" w:hAnsi="Arial Nov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cy-GB"/>
        </w:rPr>
        <w:t>18 (10) o</w:t>
      </w:r>
      <w:r w:rsidR="00FC4A2D" w:rsidRPr="00DD06BC">
        <w:rPr>
          <w:rFonts w:ascii="Arial Nova" w:hAnsi="Arial Nov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cy-GB"/>
        </w:rPr>
        <w:t xml:space="preserve">’r Mesur Iechyd Meddwl. </w:t>
      </w:r>
      <w:r w:rsidR="0012634A" w:rsidRPr="00DD06BC">
        <w:rPr>
          <w:rFonts w:ascii="Arial Nova" w:hAnsi="Arial Nov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cy-GB"/>
        </w:rPr>
        <w:t>Dywed, “</w:t>
      </w:r>
      <w:r w:rsidR="0012634A" w:rsidRPr="00DD06BC">
        <w:rPr>
          <w:rFonts w:ascii="Arial Nova" w:hAnsi="Arial Nova" w:cs="Arial"/>
          <w:i/>
          <w:color w:val="1E1E1E"/>
          <w:sz w:val="24"/>
          <w:szCs w:val="24"/>
          <w:shd w:val="clear" w:color="auto" w:fill="FFFFFF"/>
          <w:lang w:val="cy-GB"/>
        </w:rPr>
        <w:t>I'r graddau y mae'n rhesymol ymarferol i wneud hynny, rhaid i ddarparydd gwasanaeth iechyd meddwl sicrhau bod gwasanaeth iechyd meddwl yn cael eu darparu i'r claf perthnasol yn unol â chynllun gofal a thriniaeth cyfredol y claf.”</w:t>
      </w:r>
      <w:r w:rsidR="0012634A" w:rsidRPr="00DD06BC">
        <w:rPr>
          <w:rFonts w:ascii="Arial Nova" w:hAnsi="Arial Nova" w:cs="Calibri"/>
          <w:i/>
          <w:i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="0012634A" w:rsidRPr="00DD06BC">
        <w:rPr>
          <w:rFonts w:ascii="Arial Nova" w:hAnsi="Arial Nova" w:cs="Calibri"/>
          <w:iCs/>
          <w:color w:val="000000"/>
          <w:sz w:val="24"/>
          <w:szCs w:val="24"/>
          <w:shd w:val="clear" w:color="auto" w:fill="FFFFFF"/>
          <w:lang w:val="cy-GB"/>
        </w:rPr>
        <w:t>Credwn y dylid</w:t>
      </w:r>
      <w:r w:rsidR="0012634A" w:rsidRPr="00DD06BC">
        <w:rPr>
          <w:rFonts w:ascii="Arial Nova" w:hAnsi="Arial Nova" w:cs="Calibri"/>
          <w:i/>
          <w:i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="0012634A" w:rsidRPr="00DD06BC">
        <w:rPr>
          <w:rFonts w:ascii="Arial Nova" w:hAnsi="Arial Nova" w:cs="Calibri"/>
          <w:iCs/>
          <w:color w:val="000000"/>
          <w:sz w:val="24"/>
          <w:szCs w:val="24"/>
          <w:shd w:val="clear" w:color="auto" w:fill="FFFFFF"/>
          <w:lang w:val="cy-GB"/>
        </w:rPr>
        <w:t>cryfhau’r gofyniad cyfreithiol hwn er mwyn bod darparu gwasanaethau sy’n diwallu’r hyn sydd wedi ei gynnwys yn y cynllun gofal a thriniaeth yn dod yn beth arferol</w:t>
      </w:r>
      <w:r w:rsidR="003C6671" w:rsidRPr="00DD06BC">
        <w:rPr>
          <w:rFonts w:ascii="Arial Nova" w:hAnsi="Arial Nova" w:cs="Calibri"/>
          <w:color w:val="000000"/>
          <w:sz w:val="24"/>
          <w:szCs w:val="24"/>
          <w:shd w:val="clear" w:color="auto" w:fill="FFFFFF"/>
          <w:lang w:val="cy-GB"/>
        </w:rPr>
        <w:t xml:space="preserve">.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i/>
          <w:iCs/>
          <w:color w:val="000000"/>
          <w:sz w:val="24"/>
          <w:szCs w:val="24"/>
          <w:shd w:val="clear" w:color="auto" w:fill="FFFFFF"/>
          <w:lang w:val="cy-GB"/>
        </w:rPr>
      </w:pPr>
    </w:p>
    <w:p w:rsidR="003C6671" w:rsidRPr="00DD06BC" w:rsidRDefault="0012634A" w:rsidP="003C6671">
      <w:pPr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  <w:r w:rsidRPr="00DD06BC">
        <w:rPr>
          <w:rFonts w:ascii="Arial Nova" w:hAnsi="Arial Nova" w:cstheme="minorHAnsi"/>
          <w:sz w:val="24"/>
          <w:szCs w:val="24"/>
          <w:lang w:val="cy-GB"/>
        </w:rPr>
        <w:t xml:space="preserve">Rydym am i Lywodraeth Cymru ddweud wrth ddarparwyr gwasanaethau iechyd meddwl fod yn rhaid gwneud gwelliannau sylweddol i gynlluniau gofal a thriniaeth, fod yn rhaid adlewyrchu anghenion pobl yn llawn yn y cynlluniau hynny, a bod angen iddynt gofnodi a bod yn atebol am fethiant i ddarparu gwasanaethau </w:t>
      </w:r>
      <w:r w:rsidR="00A55A24" w:rsidRPr="00DD06BC">
        <w:rPr>
          <w:rFonts w:ascii="Arial Nova" w:hAnsi="Arial Nova" w:cstheme="minorHAnsi"/>
          <w:sz w:val="24"/>
          <w:szCs w:val="24"/>
          <w:lang w:val="cy-GB"/>
        </w:rPr>
        <w:t xml:space="preserve">sy’n diwallu’r anghenion hynny, h.y. mae’n rhaid iddynt sicrhau bod ‘anghenion sydd ddim yn cael </w:t>
      </w:r>
      <w:r w:rsidR="002D2327">
        <w:rPr>
          <w:rFonts w:ascii="Arial Nova" w:hAnsi="Arial Nova" w:cstheme="minorHAnsi"/>
          <w:sz w:val="24"/>
          <w:szCs w:val="24"/>
          <w:lang w:val="cy-GB"/>
        </w:rPr>
        <w:t>eu diwallu’ yn cael eu cofnodi.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i/>
          <w:iCs/>
          <w:color w:val="000000"/>
          <w:sz w:val="24"/>
          <w:szCs w:val="24"/>
          <w:shd w:val="clear" w:color="auto" w:fill="FFFFFF"/>
          <w:lang w:val="cy-GB"/>
        </w:rPr>
      </w:pPr>
    </w:p>
    <w:p w:rsidR="003C6671" w:rsidRPr="00DD06BC" w:rsidRDefault="00A55A24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 xml:space="preserve">Ymrwymo i’r egwyddor y dylai cynllunio a chomisiynu gwasanaethau iechyd meddwl eilaidd gael eu harwain gan yr anghenion a nodwyd y bobl sy’n defnyddio’r gwasanaeth </w:t>
      </w:r>
    </w:p>
    <w:p w:rsidR="00A55A24" w:rsidRPr="00DD06BC" w:rsidRDefault="00A55A24" w:rsidP="00A55A24">
      <w:pPr>
        <w:spacing w:after="0"/>
        <w:ind w:left="777"/>
        <w:jc w:val="both"/>
        <w:rPr>
          <w:rFonts w:ascii="Arial Nova" w:hAnsi="Arial Nova" w:cs="Calibri"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A55A24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Dylai anghenion pobl sy’n defnyddio gwasanaethau iechyd meddwl eilaidd arwain i adnabod, cytuno ar, a chynnwys deilliannau iechyd a gofal cymdeithasol yng nghynlluniau gofal a thriniaeth pobl. Mae angen i ni ddod o hyd i ffordd o sicrhau bod yr anghenion cyfunol hynny a’r deilliannau i’w diwallu i ateb yr anghenion hynny yn arwain y broses</w:t>
      </w:r>
      <w:r w:rsidR="00D734AD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gomisiynu. Mae hon yn ardal sydd angen ystyriaeth bellach a mwy o feddwl. Ond, fe allai gael ei gynnwys yn y strategaeth fel rhywbeth i weithio tuag ato dros oddeutu’r 5 mlynedd nesaf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     </w:t>
      </w:r>
    </w:p>
    <w:p w:rsidR="003C6671" w:rsidRPr="00DD06BC" w:rsidRDefault="003C6671" w:rsidP="003C6671">
      <w:pPr>
        <w:spacing w:after="0"/>
        <w:ind w:left="114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88729C" w:rsidRPr="00DD06BC" w:rsidRDefault="0088729C" w:rsidP="003C6671">
      <w:pPr>
        <w:spacing w:after="0"/>
        <w:ind w:left="114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D734AD" w:rsidP="003C66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Amlygu’r rôl hanfodol mae teuluoedd a gofalwyr yn ei chwarae wrth ddarparu cefnogaeth</w:t>
      </w:r>
    </w:p>
    <w:p w:rsidR="003C6671" w:rsidRPr="00DD06BC" w:rsidRDefault="003C6671" w:rsidP="003C6671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D734AD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Mae peth cydnabyddiaeth o fewn y strategaeth ddrafft o bwysigrwydd gofalwyr a theuluoedd. Mae llawer o wahanol strategaethau Llywodraeth Cymru dros y blynyddoedd wedi pwysleisio y rôl hanfodol mae gofalwyr di-dâl yn ei chwarae, yn cynnwys arbed swm sylweddol o arian i’r gwasanaethau iechyd a gofal cymdeithasol. Credwn bod angen cryfhau rôl hanfodol gofalwyr a theuluoedd yn sylweddol yn y strategaeth a’i gynnwys fel blaenoriaeth yn y cynllun gweithredu. Mae llawe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>r o ofalwyr di-dâl yn dal i ddwe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ud wrthym nad ydynt yn cael eu clywed ddigon nac yn cael eu gwerthfawrogi ddigon. </w:t>
      </w:r>
      <w:r w:rsidR="005D7FDC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Dylai’r cymorth a’r gefnogaeth mae gofalwyr a theuluoedd yn eu darparu i bobl sydd o fewn </w:t>
      </w:r>
      <w:r w:rsidR="00FB1538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y </w:t>
      </w:r>
      <w:r w:rsidR="005D7FDC" w:rsidRPr="00DD06BC">
        <w:rPr>
          <w:rFonts w:ascii="Arial Nova" w:hAnsi="Arial Nova" w:cs="Calibri"/>
          <w:color w:val="000000"/>
          <w:sz w:val="24"/>
          <w:szCs w:val="24"/>
          <w:lang w:val="cy-GB"/>
        </w:rPr>
        <w:t>gwasanaethau iechyd meddwl eilaidd gael e</w:t>
      </w:r>
      <w:r w:rsidR="00FB1538" w:rsidRPr="00DD06BC">
        <w:rPr>
          <w:rFonts w:ascii="Arial Nova" w:hAnsi="Arial Nova" w:cs="Calibri"/>
          <w:color w:val="000000"/>
          <w:sz w:val="24"/>
          <w:szCs w:val="24"/>
          <w:lang w:val="cy-GB"/>
        </w:rPr>
        <w:t>u</w:t>
      </w:r>
      <w:r w:rsidR="005D7FDC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</w:t>
      </w:r>
      <w:r w:rsidR="00FB1538" w:rsidRPr="00DD06BC">
        <w:rPr>
          <w:rFonts w:ascii="Arial Nova" w:hAnsi="Arial Nova" w:cs="Calibri"/>
          <w:color w:val="000000"/>
          <w:sz w:val="24"/>
          <w:szCs w:val="24"/>
          <w:lang w:val="cy-GB"/>
        </w:rPr>
        <w:t>c</w:t>
      </w:r>
      <w:r w:rsidR="005D7FDC" w:rsidRPr="00DD06BC">
        <w:rPr>
          <w:rFonts w:ascii="Arial Nova" w:hAnsi="Arial Nova" w:cs="Calibri"/>
          <w:color w:val="000000"/>
          <w:sz w:val="24"/>
          <w:szCs w:val="24"/>
          <w:lang w:val="cy-GB"/>
        </w:rPr>
        <w:t>ydnabod a’</w:t>
      </w:r>
      <w:r w:rsidR="00FB1538" w:rsidRPr="00DD06BC">
        <w:rPr>
          <w:rFonts w:ascii="Arial Nova" w:hAnsi="Arial Nova" w:cs="Calibri"/>
          <w:color w:val="000000"/>
          <w:sz w:val="24"/>
          <w:szCs w:val="24"/>
          <w:lang w:val="cy-GB"/>
        </w:rPr>
        <w:t>u</w:t>
      </w:r>
      <w:r w:rsidR="005D7FDC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</w:t>
      </w:r>
      <w:r w:rsidR="00FB1538" w:rsidRPr="00DD06BC">
        <w:rPr>
          <w:rFonts w:ascii="Arial Nova" w:hAnsi="Arial Nova" w:cs="Calibri"/>
          <w:color w:val="000000"/>
          <w:sz w:val="24"/>
          <w:szCs w:val="24"/>
          <w:lang w:val="cy-GB"/>
        </w:rPr>
        <w:t>h</w:t>
      </w:r>
      <w:r w:rsidR="005D7FDC" w:rsidRPr="00DD06BC">
        <w:rPr>
          <w:rFonts w:ascii="Arial Nova" w:hAnsi="Arial Nova" w:cs="Calibri"/>
          <w:color w:val="000000"/>
          <w:sz w:val="24"/>
          <w:szCs w:val="24"/>
          <w:lang w:val="cy-GB"/>
        </w:rPr>
        <w:t>adlewyrchu mewn cynlluniau gofal a thriniaeth. Nid ydy</w:t>
      </w:r>
      <w:r w:rsidR="00FB1538" w:rsidRPr="00DD06BC">
        <w:rPr>
          <w:rFonts w:ascii="Arial Nova" w:hAnsi="Arial Nova" w:cs="Calibri"/>
          <w:color w:val="000000"/>
          <w:sz w:val="24"/>
          <w:szCs w:val="24"/>
          <w:lang w:val="cy-GB"/>
        </w:rPr>
        <w:t>nt</w:t>
      </w:r>
      <w:r w:rsidR="005D7FDC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fel arfer!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  </w:t>
      </w:r>
    </w:p>
    <w:p w:rsidR="003C6671" w:rsidRPr="00DD06BC" w:rsidRDefault="003C6671" w:rsidP="003C6671">
      <w:pPr>
        <w:ind w:left="657"/>
        <w:contextualSpacing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5D7FDC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Ymrwymo i gryfhau’r ddeddfwriaeth iechyd meddwl bresennol yng N</w:t>
      </w:r>
      <w:r w:rsidR="002D2327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h</w:t>
      </w: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gymru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F957DD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Yn gyffredinol, mae’r Ddeddf Iechyd Meddwl yn cael 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 xml:space="preserve">ei 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gorfodi yn dda ar draws Cymru a Lloegr. </w:t>
      </w:r>
      <w:r w:rsidR="00FB1538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Mae hyn oherwydd bod canlyniadau cyfreithiol i bobl a sefydliadau os nad ydynt yn ymlynu i’r ddeddfwriaeth. Mae adolygiad ar ôl adolygiad wedi dangos nad oes ymlyniad llawn i’r Mesur Iechyd Meddwl Cymru (Cymru) 2010 yn nhermau gweithredu ei </w:t>
      </w:r>
      <w:r w:rsidR="00681FAF" w:rsidRPr="00DD06BC">
        <w:rPr>
          <w:rFonts w:ascii="Arial Nova" w:hAnsi="Arial Nova" w:cs="Calibri"/>
          <w:color w:val="000000"/>
          <w:sz w:val="24"/>
          <w:szCs w:val="24"/>
          <w:lang w:val="cy-GB"/>
        </w:rPr>
        <w:t>egwyddorion a c</w:t>
      </w:r>
      <w:r w:rsidR="005E413C">
        <w:rPr>
          <w:rFonts w:ascii="Arial Nova" w:hAnsi="Arial Nova" w:cs="Calibri"/>
          <w:color w:val="000000"/>
          <w:sz w:val="24"/>
          <w:szCs w:val="24"/>
          <w:lang w:val="cy-GB"/>
        </w:rPr>
        <w:t>hydymffurfio â’i</w:t>
      </w:r>
      <w:r w:rsidR="00681FAF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egwyddorion. Mae’r strategaeth ddrafft yn cydnabod bod angen newidiadau i’r Mesur i wella mynediad i wasanaethau iechyd meddwl ac i wella deilliannau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681FAF" w:rsidRPr="00DD06BC" w:rsidRDefault="002D2327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>
        <w:rPr>
          <w:rFonts w:ascii="Arial Nova" w:hAnsi="Arial Nova" w:cs="Calibri"/>
          <w:color w:val="000000"/>
          <w:sz w:val="24"/>
          <w:szCs w:val="24"/>
          <w:lang w:val="cy-GB"/>
        </w:rPr>
        <w:t>Croesawn y datganiad yn y stra</w:t>
      </w:r>
      <w:r w:rsidR="00681FAF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tegaeth ddrafft, y bydd Llywodraeth Cymru </w:t>
      </w:r>
      <w:r>
        <w:rPr>
          <w:rFonts w:ascii="Arial Nova" w:hAnsi="Arial Nova" w:cs="Calibri"/>
          <w:color w:val="000000"/>
          <w:sz w:val="24"/>
          <w:szCs w:val="24"/>
          <w:lang w:val="cy-GB"/>
        </w:rPr>
        <w:t>‘</w:t>
      </w:r>
      <w:r w:rsidR="00681FAF" w:rsidRPr="00DD06BC">
        <w:rPr>
          <w:rFonts w:ascii="Arial Nova" w:hAnsi="Arial Nova" w:cs="Calibri"/>
          <w:i/>
          <w:color w:val="000000"/>
          <w:sz w:val="24"/>
          <w:szCs w:val="24"/>
          <w:lang w:val="cy-GB"/>
        </w:rPr>
        <w:t xml:space="preserve">yn ystyried liferi amgen ar gyfer cyflawni nodau bwriadedig y diwygiadau’ </w:t>
      </w:r>
      <w:r w:rsidR="00681FAF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a osodwyd allan gan 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Simon Wessely </w:t>
      </w:r>
      <w:r w:rsidR="00681FAF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yn ei adroddiad bron i chwe mlynedd yn ôl. Fe hoffem weld y strategaeth newydd yn ymrwymo i gryfhau’r ddeddfwriaeth iechyd meddwl yng Nghymru a sut y bydd yn cael ei orfodi’n fwy llym. </w:t>
      </w:r>
    </w:p>
    <w:p w:rsidR="00681FAF" w:rsidRPr="00DD06BC" w:rsidRDefault="00681FAF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G</w:t>
      </w:r>
      <w:r w:rsidR="00681FAF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an fod </w:t>
      </w:r>
      <w:r w:rsidR="00016558" w:rsidRPr="00DD06BC">
        <w:rPr>
          <w:rFonts w:ascii="Arial Nova" w:hAnsi="Arial Nova" w:cs="Calibri"/>
          <w:color w:val="000000"/>
          <w:sz w:val="24"/>
          <w:szCs w:val="24"/>
          <w:lang w:val="cy-GB"/>
        </w:rPr>
        <w:t>hon yn strategaeth ddeng mlynedd</w:t>
      </w:r>
      <w:r w:rsidR="008D0440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, rydym yn meddwl ei fod yn rhesymol i gynnig o leiaf adolygiad i </w:t>
      </w:r>
      <w:r w:rsidR="00D74BC2" w:rsidRPr="00DD06BC">
        <w:rPr>
          <w:rFonts w:ascii="Arial Nova" w:hAnsi="Arial Nova" w:cs="Calibri"/>
          <w:color w:val="000000"/>
          <w:sz w:val="24"/>
          <w:szCs w:val="24"/>
          <w:lang w:val="cy-GB"/>
        </w:rPr>
        <w:t>mewn i a fyddai Deddf Iechyd Meddwl i Gymru yn benodol, sy’n ymgorffori Mesur Iechyd Meddwl wedi’i gryfhau, ynghyd ag argymhellion Wessely (ble mae pwerau wedi eu datganoli) yn fuddiol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</w:t>
      </w:r>
    </w:p>
    <w:p w:rsidR="003C6671" w:rsidRPr="00DD06BC" w:rsidRDefault="003C6671" w:rsidP="003C6671">
      <w:pPr>
        <w:spacing w:after="0"/>
        <w:ind w:left="30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2D2327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Amlygu’r cysylltiadau rhwng</w:t>
      </w:r>
      <w:r w:rsidR="00D74BC2"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 xml:space="preserve"> gwasanaethau iechyd meddwl a gwasanaethau cyffuriau ac alcohol, a threialu gwasanaeth iechyd meddwl a chyffuriau ac alcohol cwbl integredig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D74BC2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Mae gwahanol strategaethau’n ymwneud â gwasanaethau iechyd meddwl a gwasanaethau cyffuriau ac alcohol, ac mae heriau sylweddol i’w cydgysylltu. Er gwaethaf strategaethau blaenorol yn trafod yr angen am well integreiddio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ac er</w:t>
      </w:r>
      <w:r w:rsidR="005E413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gwaethaf arweiniad clir gan Ly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w</w:t>
      </w:r>
      <w:r w:rsidR="005E413C">
        <w:rPr>
          <w:rFonts w:ascii="Arial Nova" w:hAnsi="Arial Nova" w:cs="Calibri"/>
          <w:color w:val="000000"/>
          <w:sz w:val="24"/>
          <w:szCs w:val="24"/>
          <w:lang w:val="cy-GB"/>
        </w:rPr>
        <w:t>o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draeth Cymru wedi ei osod allan yn y ‘Fframwaith Gwasanaeth ar </w:t>
      </w:r>
      <w:r w:rsidR="005E413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Drin 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Pobl gyda Phroblem Iechyd </w:t>
      </w:r>
      <w:r w:rsidR="005E413C">
        <w:rPr>
          <w:rFonts w:ascii="Arial Nova" w:hAnsi="Arial Nova" w:cs="Calibri"/>
          <w:color w:val="000000"/>
          <w:sz w:val="24"/>
          <w:szCs w:val="24"/>
          <w:lang w:val="cy-GB"/>
        </w:rPr>
        <w:t>Meddwl a Chamddefnydd Sylweddau sy’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n Cyd-ddigwydd’, </w:t>
      </w:r>
      <w:r w:rsidR="004110AA" w:rsidRPr="00DD06BC">
        <w:rPr>
          <w:rFonts w:ascii="Arial Nova" w:hAnsi="Arial Nova" w:cs="Calibri"/>
          <w:color w:val="000000"/>
          <w:sz w:val="24"/>
          <w:szCs w:val="24"/>
          <w:lang w:val="cy-GB"/>
        </w:rPr>
        <w:t>y gwirionedd yw fod pobl sydd â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</w:t>
      </w:r>
      <w:r w:rsidR="004110AA" w:rsidRPr="00DD06BC">
        <w:rPr>
          <w:rFonts w:ascii="Arial Nova" w:hAnsi="Arial Nova" w:cs="Calibri"/>
          <w:color w:val="000000"/>
          <w:sz w:val="24"/>
          <w:szCs w:val="24"/>
          <w:lang w:val="cy-GB"/>
        </w:rPr>
        <w:t>phroblemau cyffuriau ac alcohol yn parhau i’w chael yn anodd iawn i gael mynediad i wasanaethau iechyd meddwl, ac i’r gwrthwyneb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4110AA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Hoffem weld y strategaeth newydd a’r cynllun darpariaeth yn treialu, o fewn 3 mlynedd cyntaf y strategaeth, gwasanaeth integredig iechyd meddwl a c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>h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yffuriau ac alcohol i ddarganfod y buddion o gael gwasanaeth sy’n hollol gydgysylltiedig.  </w:t>
      </w:r>
    </w:p>
    <w:p w:rsidR="003C6671" w:rsidRPr="00DD06BC" w:rsidRDefault="003C6671" w:rsidP="003C6671">
      <w:pPr>
        <w:spacing w:after="0"/>
        <w:ind w:left="300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4110AA" w:rsidP="003C66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77" w:hanging="357"/>
        <w:jc w:val="both"/>
        <w:rPr>
          <w:rFonts w:ascii="Arial Nova" w:hAnsi="Arial Nova" w:cstheme="minorHAns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theme="minorHAnsi"/>
          <w:b/>
          <w:bCs/>
          <w:color w:val="2F5496" w:themeColor="accent1" w:themeShade="BF"/>
          <w:sz w:val="24"/>
          <w:szCs w:val="24"/>
          <w:lang w:val="cy-GB"/>
        </w:rPr>
        <w:t>Integreiddio gwasanaethau iechyd meddwl a gofal cymdeithasol yn llawn</w:t>
      </w:r>
    </w:p>
    <w:p w:rsidR="003C6671" w:rsidRPr="00DD06BC" w:rsidRDefault="003C6671" w:rsidP="003C6671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theme="minorHAns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3C6671" w:rsidP="003C6671">
      <w:pPr>
        <w:jc w:val="both"/>
        <w:rPr>
          <w:rFonts w:ascii="Arial Nova" w:hAnsi="Arial Nova" w:cstheme="minorHAnsi"/>
          <w:i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>‘</w:t>
      </w:r>
      <w:r w:rsidR="004110AA" w:rsidRPr="00DD06BC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 xml:space="preserve">Dylai gofal a chefnogaeth fod yn </w:t>
      </w:r>
      <w:r w:rsidR="00B2493D" w:rsidRPr="00DD06BC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>ddi-dor, heb rwystrau artiffisial rhwng iechyd corfforol a meddyliol, gofal sylfaenol ac eilaidd, neu iechyd a gofal cymdeithasol</w:t>
      </w:r>
      <w:r w:rsidRPr="00DD06BC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 xml:space="preserve">.’ </w:t>
      </w:r>
    </w:p>
    <w:p w:rsidR="003C6671" w:rsidRPr="00DD06BC" w:rsidRDefault="003C6671" w:rsidP="003C6671">
      <w:pPr>
        <w:jc w:val="both"/>
        <w:rPr>
          <w:rFonts w:ascii="Arial Nova" w:hAnsi="Arial Nova" w:cstheme="minorHAnsi"/>
          <w:i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>‘</w:t>
      </w:r>
      <w:r w:rsidR="002D2327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>Dylai Ll</w:t>
      </w:r>
      <w:r w:rsidR="00B2493D" w:rsidRPr="00DD06BC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>ywodraeth Cymru weithio gyda rhanddeiliaid i ail-ddylunio atebolrwydd sefydliad a threfniadau adrodd ar sail gofal iechyd a gofal cymdeithasol integredig</w:t>
      </w:r>
      <w:r w:rsidRPr="00DD06BC">
        <w:rPr>
          <w:rFonts w:ascii="Arial Nova" w:hAnsi="Arial Nova" w:cstheme="minorHAnsi"/>
          <w:i/>
          <w:color w:val="000000"/>
          <w:sz w:val="24"/>
          <w:szCs w:val="24"/>
          <w:lang w:val="cy-GB"/>
        </w:rPr>
        <w:t>.’</w:t>
      </w:r>
    </w:p>
    <w:p w:rsidR="003C6671" w:rsidRPr="00DD06BC" w:rsidRDefault="00B2493D" w:rsidP="003C6671">
      <w:pPr>
        <w:spacing w:after="0"/>
        <w:jc w:val="both"/>
        <w:rPr>
          <w:rFonts w:ascii="Arial Nova" w:hAnsi="Arial Nova" w:cstheme="minorHAnsi"/>
          <w:bCs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theme="minorHAnsi"/>
          <w:iCs/>
          <w:color w:val="000000"/>
          <w:sz w:val="24"/>
          <w:szCs w:val="24"/>
          <w:lang w:val="cy-GB"/>
        </w:rPr>
        <w:t xml:space="preserve">Felly ddywedodd </w:t>
      </w:r>
      <w:r w:rsidR="003C6671" w:rsidRPr="00DD06BC">
        <w:rPr>
          <w:rFonts w:ascii="Arial Nova" w:hAnsi="Arial Nova" w:cstheme="minorHAnsi"/>
          <w:iCs/>
          <w:color w:val="000000"/>
          <w:sz w:val="24"/>
          <w:szCs w:val="24"/>
          <w:lang w:val="cy-GB"/>
        </w:rPr>
        <w:t xml:space="preserve">Ruth Hussey </w:t>
      </w:r>
      <w:r w:rsidRPr="00DD06BC">
        <w:rPr>
          <w:rFonts w:ascii="Arial Nova" w:hAnsi="Arial Nova" w:cstheme="minorHAnsi"/>
          <w:iCs/>
          <w:color w:val="000000"/>
          <w:sz w:val="24"/>
          <w:szCs w:val="24"/>
          <w:lang w:val="cy-GB"/>
        </w:rPr>
        <w:t>yn ei hadroddiad</w:t>
      </w:r>
      <w:r w:rsidR="003C6671" w:rsidRPr="00DD06BC">
        <w:rPr>
          <w:rFonts w:ascii="Arial Nova" w:hAnsi="Arial Nova" w:cstheme="minorHAnsi"/>
          <w:iCs/>
          <w:color w:val="000000"/>
          <w:sz w:val="24"/>
          <w:szCs w:val="24"/>
          <w:lang w:val="cy-GB"/>
        </w:rPr>
        <w:t xml:space="preserve"> ‘</w:t>
      </w:r>
      <w:r w:rsidR="003C6671" w:rsidRPr="00DD06BC">
        <w:rPr>
          <w:rFonts w:ascii="Arial Nova" w:hAnsi="Arial Nova" w:cstheme="minorHAnsi"/>
          <w:bCs/>
          <w:i/>
          <w:iCs/>
          <w:color w:val="000000"/>
          <w:sz w:val="24"/>
          <w:szCs w:val="24"/>
          <w:lang w:val="cy-GB"/>
        </w:rPr>
        <w:t xml:space="preserve">The Parliamentary Review of Health and Social Care in Wales - </w:t>
      </w:r>
      <w:r w:rsidR="003C6671" w:rsidRPr="00DD06BC">
        <w:rPr>
          <w:rFonts w:ascii="Arial Nova" w:hAnsi="Arial Nova" w:cs="Calibri"/>
          <w:i/>
          <w:iCs/>
          <w:color w:val="000000"/>
          <w:sz w:val="24"/>
          <w:szCs w:val="24"/>
          <w:lang w:val="cy-GB"/>
        </w:rPr>
        <w:t>A Revolution from Within: Transforming Health and Care in Wales’</w:t>
      </w:r>
      <w:r w:rsidR="003C6671" w:rsidRPr="00DD06BC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 xml:space="preserve"> </w:t>
      </w:r>
      <w:r w:rsidRPr="00DD06BC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dros chwe mlynedd yn ôl</w:t>
      </w:r>
      <w:r w:rsidR="003C6671" w:rsidRPr="00DD06BC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.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theme="minorHAnsi"/>
          <w:bCs/>
          <w:color w:val="000000"/>
          <w:sz w:val="24"/>
          <w:szCs w:val="24"/>
          <w:lang w:val="cy-GB"/>
        </w:rPr>
      </w:pPr>
    </w:p>
    <w:p w:rsidR="003C6671" w:rsidRPr="00DD06BC" w:rsidRDefault="00EB08AF" w:rsidP="003C6671">
      <w:pPr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  <w:r w:rsidRPr="00DD06BC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Er hynny, mae gwasanaethau ar draws Cymru’n ymddangos i fod yn llai integredig nag erioed o’r blaen, gyda systemau gwahanol a dulliau anghyson o w</w:t>
      </w:r>
      <w:r w:rsidR="002D2327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e</w:t>
      </w:r>
      <w:r w:rsidRPr="00DD06BC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 xml:space="preserve">ithio ar draws </w:t>
      </w:r>
      <w:r w:rsidR="002D2327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y g</w:t>
      </w:r>
      <w:r w:rsidRPr="00DD06BC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wasanaethau iechyd a gwasanaethau gofal cymdeithasol. Hoffem weld y strategaeth newydd yn ymrwymo i dreialu, mewn ardal wledig yng Nghymru, model ar gyfer gwasanaethau iechyd meddwl sy’n cynnwys bod â strwythur rheolaeth llinell sengl, system wybodaeth sengl, a p</w:t>
      </w:r>
      <w:r w:rsidR="002D2327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h</w:t>
      </w:r>
      <w:r w:rsidRPr="00DD06BC">
        <w:rPr>
          <w:rFonts w:ascii="Arial Nova" w:hAnsi="Arial Nova" w:cstheme="minorHAnsi"/>
          <w:bCs/>
          <w:color w:val="000000"/>
          <w:sz w:val="24"/>
          <w:szCs w:val="24"/>
          <w:lang w:val="cy-GB"/>
        </w:rPr>
        <w:t>roses rheoli perfformiad sengl yn eu lle ar draws gofal iechyd a chymdeithasol o fewn 5 mlynedd cyntaf y strategaeth</w:t>
      </w:r>
      <w:r w:rsidR="003C6671" w:rsidRPr="00DD06BC">
        <w:rPr>
          <w:rFonts w:ascii="Arial Nova" w:hAnsi="Arial Nova" w:cstheme="minorHAnsi"/>
          <w:sz w:val="24"/>
          <w:szCs w:val="24"/>
          <w:lang w:val="cy-GB"/>
        </w:rPr>
        <w:t xml:space="preserve">.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</w:p>
    <w:p w:rsidR="003C6671" w:rsidRPr="00DD06BC" w:rsidRDefault="003C6671" w:rsidP="003C66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77" w:hanging="357"/>
        <w:jc w:val="both"/>
        <w:rPr>
          <w:rFonts w:ascii="Arial Nova" w:hAnsi="Arial Nova" w:cstheme="minorHAns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theme="minorHAnsi"/>
          <w:b/>
          <w:bCs/>
          <w:color w:val="2F5496" w:themeColor="accent1" w:themeShade="BF"/>
          <w:sz w:val="24"/>
          <w:szCs w:val="24"/>
          <w:lang w:val="cy-GB"/>
        </w:rPr>
        <w:t>D</w:t>
      </w:r>
      <w:r w:rsidR="00EB08AF" w:rsidRPr="00DD06BC">
        <w:rPr>
          <w:rFonts w:ascii="Arial Nova" w:hAnsi="Arial Nova" w:cstheme="minorHAnsi"/>
          <w:b/>
          <w:bCs/>
          <w:color w:val="2F5496" w:themeColor="accent1" w:themeShade="BF"/>
          <w:sz w:val="24"/>
          <w:szCs w:val="24"/>
          <w:lang w:val="cy-GB"/>
        </w:rPr>
        <w:t>atblygu Timau Iechyd Meddwl Cymunedol mwy</w:t>
      </w:r>
    </w:p>
    <w:p w:rsidR="003C6671" w:rsidRPr="00DD06BC" w:rsidRDefault="003C6671" w:rsidP="003C6671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theme="minorHAns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EB08AF" w:rsidP="003C6671">
      <w:pPr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  <w:r w:rsidRPr="00DD06BC">
        <w:rPr>
          <w:rFonts w:ascii="Arial Nova" w:hAnsi="Arial Nova" w:cstheme="minorHAnsi"/>
          <w:sz w:val="24"/>
          <w:szCs w:val="24"/>
          <w:lang w:val="cy-GB"/>
        </w:rPr>
        <w:t xml:space="preserve">Hoffem weld y strategaeth newydd yn ymrwymo i gynnal adolygiad o fewn ei 5 mlynedd cyntaf </w:t>
      </w:r>
      <w:r w:rsidR="00267557" w:rsidRPr="00DD06BC">
        <w:rPr>
          <w:rFonts w:ascii="Arial Nova" w:hAnsi="Arial Nova" w:cstheme="minorHAnsi"/>
          <w:sz w:val="24"/>
          <w:szCs w:val="24"/>
          <w:lang w:val="cy-GB"/>
        </w:rPr>
        <w:t>i asesu a fyddai’r ddarpariaeth gwasanaethau iechyd meddwl cymunedol yn fwy effeithlon ac effeithiol o gael eu darparu drwy dimau seng</w:t>
      </w:r>
      <w:r w:rsidR="002D2327">
        <w:rPr>
          <w:rFonts w:ascii="Arial Nova" w:hAnsi="Arial Nova" w:cstheme="minorHAnsi"/>
          <w:sz w:val="24"/>
          <w:szCs w:val="24"/>
          <w:lang w:val="cy-GB"/>
        </w:rPr>
        <w:t>l integredig yn hytrach na thrwy</w:t>
      </w:r>
      <w:r w:rsidR="00267557" w:rsidRPr="00DD06BC">
        <w:rPr>
          <w:rFonts w:ascii="Arial Nova" w:hAnsi="Arial Nova" w:cstheme="minorHAnsi"/>
          <w:sz w:val="24"/>
          <w:szCs w:val="24"/>
          <w:lang w:val="cy-GB"/>
        </w:rPr>
        <w:t xml:space="preserve"> Dimau Iechyd Meddwl Cymunedol generig yn gweithio ochr yn ochr gyda nifer o dimau arbenigol, e.e. timau argyfwng, timau triniaeth yn y cartref, a thimau grymusol allgymorth ar wahân, a.y.y.b.</w:t>
      </w:r>
    </w:p>
    <w:p w:rsidR="003C6671" w:rsidRPr="00DD06BC" w:rsidRDefault="003C6671" w:rsidP="003C6671">
      <w:pPr>
        <w:spacing w:after="0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267557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Cydnabod a gwerthfawrogi’r gwasanaethau a ddarperir gan y trydydd sector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</w:p>
    <w:p w:rsidR="003C6671" w:rsidRPr="00DD06BC" w:rsidRDefault="00267557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Hoffem weld y strategaeth newydd yn cydnabod yn gryfach y rôl </w:t>
      </w:r>
      <w:r w:rsidR="00787397" w:rsidRPr="00DD06BC">
        <w:rPr>
          <w:rFonts w:ascii="Arial Nova" w:hAnsi="Arial Nova" w:cs="Calibri"/>
          <w:color w:val="000000"/>
          <w:sz w:val="24"/>
          <w:szCs w:val="24"/>
          <w:lang w:val="cy-GB"/>
        </w:rPr>
        <w:t>gynyddol hanfodol sydd gan y trydydd sector iechyd meddwl i ddarparu gwasanaethau iechyd meddwl ar draws Cymru. Gall Adferiad ddangos nid yn unig y gellir darparu llawer o wasanaethau mewn ffordd well a mwy effeithlon, y gellir hefyd eu darparu mewn ffordd sy’n fwy cost-effeithiol. Ond, nid yw’r cynnydd sylweddol yng nghostau staffio yn y trydydd sector wrth ddarparu gwasanaeth</w:t>
      </w:r>
      <w:r w:rsidR="006676F3">
        <w:rPr>
          <w:rFonts w:ascii="Arial Nova" w:hAnsi="Arial Nova" w:cs="Calibri"/>
          <w:color w:val="000000"/>
          <w:sz w:val="24"/>
          <w:szCs w:val="24"/>
          <w:lang w:val="cy-GB"/>
        </w:rPr>
        <w:t>au wedi cael ei adlewyrchu wrth gomisiynu</w:t>
      </w:r>
      <w:r w:rsidR="00787397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contractau, ac mae hyn yn tanseilio ac yn dibrisio’r rô</w:t>
      </w:r>
      <w:r w:rsidR="00752CBD" w:rsidRPr="00DD06BC">
        <w:rPr>
          <w:rFonts w:ascii="Arial Nova" w:hAnsi="Arial Nova" w:cs="Calibri"/>
          <w:color w:val="000000"/>
          <w:sz w:val="24"/>
          <w:szCs w:val="24"/>
          <w:lang w:val="cy-GB"/>
        </w:rPr>
        <w:t>l hanfodol sydd gan y trydydd sector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</w:t>
      </w:r>
    </w:p>
    <w:p w:rsidR="00234B5D" w:rsidRPr="00DD06BC" w:rsidRDefault="00234B5D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752CBD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Gallai’r strategaeth newydd hefyd ymrwymo i adolygu petai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>’n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bosibl sefydlu cynllun achrededig, yn seiliedig ar gyflawni set o safonau cenedlaethol, ar gyfer rhai gwasanaethau a ddarperir gan y trydydd sector, e.e. gwasanaethau noddfa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.     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752CBD" w:rsidP="003C6671">
      <w:pPr>
        <w:numPr>
          <w:ilvl w:val="0"/>
          <w:numId w:val="37"/>
        </w:numPr>
        <w:spacing w:after="0"/>
        <w:ind w:left="777" w:hanging="357"/>
        <w:jc w:val="both"/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</w:pPr>
      <w:r w:rsidRPr="00DD06BC">
        <w:rPr>
          <w:rFonts w:ascii="Arial Nova" w:hAnsi="Arial Nova" w:cs="Calibri"/>
          <w:b/>
          <w:bCs/>
          <w:color w:val="2F5496" w:themeColor="accent1" w:themeShade="BF"/>
          <w:sz w:val="24"/>
          <w:szCs w:val="24"/>
          <w:lang w:val="cy-GB"/>
        </w:rPr>
        <w:t>Adolygu trefniadau ariannu ar gyfer Gwasanaethau Iechyd Meddwl</w:t>
      </w:r>
    </w:p>
    <w:p w:rsidR="003C6671" w:rsidRPr="00DD06BC" w:rsidRDefault="003C6671" w:rsidP="003C6671">
      <w:pPr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752CBD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Mae cynllun gweithredu manwl, </w:t>
      </w:r>
      <w:r w:rsidR="006C6E4F" w:rsidRPr="00DD06BC">
        <w:rPr>
          <w:rFonts w:ascii="Arial Nova" w:hAnsi="Arial Nova" w:cs="Calibri"/>
          <w:color w:val="000000"/>
          <w:sz w:val="24"/>
          <w:szCs w:val="24"/>
          <w:lang w:val="cy-GB"/>
        </w:rPr>
        <w:t>cadarn a phragmatig yn allweddol i weithredu’r strategaeth newydd yn llwyddiannus. Mae angen gwneud newidiadau a gwelliannau sylweddol i sicrhau bod gennym wasanaeth iechyd meddwl sy’n addas ar gyfer gweddill y 2020au a thu hwnt. Er hynny, derbyniwn y realiti fod cyllid dan bwysau, ac y byddai sicrhau arian ychwanegol yn hynod heriol</w:t>
      </w:r>
      <w:r w:rsidR="003C6671" w:rsidRPr="00DD06BC">
        <w:rPr>
          <w:rFonts w:ascii="Arial Nova" w:hAnsi="Arial Nova" w:cs="Calibri"/>
          <w:color w:val="000000"/>
          <w:sz w:val="24"/>
          <w:szCs w:val="24"/>
          <w:lang w:val="cy-GB"/>
        </w:rPr>
        <w:t>.</w:t>
      </w:r>
    </w:p>
    <w:p w:rsidR="003C6671" w:rsidRPr="00DD06BC" w:rsidRDefault="003C6671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</w:p>
    <w:p w:rsidR="003C6671" w:rsidRPr="00DD06BC" w:rsidRDefault="006C6E4F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="Calibr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 xml:space="preserve">Credwn ei fod yn bwysicach nac erioed yn awr i sicrhau bod cyllid yn cael ei adolygu i sicrhau ei fod yn cael ei dargedu i ddiwallu blaenoriaethau Llywodraeth Cymru ar gyfer darparu gwasanaethau iechyd meddwl o ansawdd uchel ac ein bod yn cyflawni o ran 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>g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werth am arian. Hoffem weld y strategaeth newydd  a phob cynllun darp</w:t>
      </w:r>
      <w:r w:rsidR="00D86B8A" w:rsidRPr="00DD06BC">
        <w:rPr>
          <w:rFonts w:ascii="Arial Nova" w:hAnsi="Arial Nova" w:cs="Calibri"/>
          <w:color w:val="000000"/>
          <w:sz w:val="24"/>
          <w:szCs w:val="24"/>
          <w:lang w:val="cy-GB"/>
        </w:rPr>
        <w:t>ariaeth wedi eu costio’n llawn.</w:t>
      </w:r>
    </w:p>
    <w:p w:rsidR="003C6671" w:rsidRPr="00DD06BC" w:rsidRDefault="003C6671" w:rsidP="003C6671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  <w:lang w:val="cy-GB"/>
        </w:rPr>
      </w:pPr>
    </w:p>
    <w:p w:rsidR="003C6671" w:rsidRPr="00DD06BC" w:rsidRDefault="00D86B8A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Rydym eisiau gweld</w:t>
      </w:r>
      <w:r w:rsidR="002D2327">
        <w:rPr>
          <w:rFonts w:ascii="Arial Nova" w:hAnsi="Arial Nova" w:cs="Calibri"/>
          <w:color w:val="000000"/>
          <w:sz w:val="24"/>
          <w:szCs w:val="24"/>
          <w:lang w:val="cy-GB"/>
        </w:rPr>
        <w:t xml:space="preserve"> adnoddau’n cael eu targedu’n f</w:t>
      </w:r>
      <w:r w:rsidRPr="00DD06BC">
        <w:rPr>
          <w:rFonts w:ascii="Arial Nova" w:hAnsi="Arial Nova" w:cs="Calibri"/>
          <w:color w:val="000000"/>
          <w:sz w:val="24"/>
          <w:szCs w:val="24"/>
          <w:lang w:val="cy-GB"/>
        </w:rPr>
        <w:t>wy effeithiol ar symud y cleifion hynny sy’n derbyn gwasanaethau lefelau-uwch (a drytach), ble’n briodol, i wasanaethau cefnogaeth lefel-is, oherwydd mai hyn fydd yn cael yr effaith mwyaf yn nhermau gwella bywydau pobl – ac hefyd yn lleihau cost eu gofal a’u triniaeth</w:t>
      </w:r>
      <w:r w:rsidR="003C6671" w:rsidRPr="00DD06BC">
        <w:rPr>
          <w:rFonts w:ascii="Arial Nova" w:hAnsi="Arial Nova" w:cstheme="minorHAnsi"/>
          <w:sz w:val="24"/>
          <w:szCs w:val="24"/>
          <w:lang w:val="cy-GB"/>
        </w:rPr>
        <w:t xml:space="preserve">. </w:t>
      </w:r>
    </w:p>
    <w:p w:rsidR="003C6671" w:rsidRPr="00DD06BC" w:rsidRDefault="003C6671" w:rsidP="003C66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cy-GB"/>
        </w:rPr>
      </w:pPr>
    </w:p>
    <w:p w:rsidR="003C6671" w:rsidRPr="00DD06BC" w:rsidRDefault="00D86B8A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  <w:r w:rsidRPr="00DD06BC">
        <w:rPr>
          <w:rFonts w:ascii="Arial Nova" w:hAnsi="Arial Nova" w:cstheme="minorHAnsi"/>
          <w:sz w:val="24"/>
          <w:szCs w:val="24"/>
          <w:lang w:val="cy-GB"/>
        </w:rPr>
        <w:t>Rydym hefyd eisiau gweld ymyrraethau’n cael eu darparu mor fuan â phosibl. Mae cyflyrau megis sgitsoffrenia ac anhwylder deubegwn yn aml angen lefel uchel o ofal a thriniaeth, a thr</w:t>
      </w:r>
      <w:r w:rsidR="002D2327">
        <w:rPr>
          <w:rFonts w:ascii="Arial Nova" w:hAnsi="Arial Nova" w:cstheme="minorHAnsi"/>
          <w:sz w:val="24"/>
          <w:szCs w:val="24"/>
          <w:lang w:val="cy-GB"/>
        </w:rPr>
        <w:t>w</w:t>
      </w:r>
      <w:r w:rsidRPr="00DD06BC">
        <w:rPr>
          <w:rFonts w:ascii="Arial Nova" w:hAnsi="Arial Nova" w:cstheme="minorHAnsi"/>
          <w:sz w:val="24"/>
          <w:szCs w:val="24"/>
          <w:lang w:val="cy-GB"/>
        </w:rPr>
        <w:t xml:space="preserve">y ddarparu hyn ar yr adeg cynharaf posibl, gallwn wella’r deilliannau’n fawr ar gyfer pobl a lleihau’r costau gofal a thriniaeth o bosibl. </w:t>
      </w:r>
    </w:p>
    <w:p w:rsidR="003C6671" w:rsidRPr="00DD06BC" w:rsidRDefault="003C6671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</w:p>
    <w:p w:rsidR="003C6671" w:rsidRPr="00DD06BC" w:rsidRDefault="00D86B8A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  <w:r w:rsidRPr="00DD06BC">
        <w:rPr>
          <w:rFonts w:ascii="Arial Nova" w:hAnsi="Arial Nova" w:cstheme="minorHAnsi"/>
          <w:sz w:val="24"/>
          <w:szCs w:val="24"/>
          <w:lang w:val="cy-GB"/>
        </w:rPr>
        <w:t xml:space="preserve">Dylid adolygu a diwygio’r trefniadau ar </w:t>
      </w:r>
      <w:r w:rsidR="002D2060" w:rsidRPr="00DD06BC">
        <w:rPr>
          <w:rFonts w:ascii="Arial Nova" w:hAnsi="Arial Nova" w:cstheme="minorHAnsi"/>
          <w:sz w:val="24"/>
          <w:szCs w:val="24"/>
          <w:lang w:val="cy-GB"/>
        </w:rPr>
        <w:t xml:space="preserve">gyfer </w:t>
      </w:r>
      <w:r w:rsidRPr="00DD06BC">
        <w:rPr>
          <w:rFonts w:ascii="Arial Nova" w:hAnsi="Arial Nova" w:cstheme="minorHAnsi"/>
          <w:sz w:val="24"/>
          <w:szCs w:val="24"/>
          <w:lang w:val="cy-GB"/>
        </w:rPr>
        <w:t xml:space="preserve">clustnodi </w:t>
      </w:r>
      <w:r w:rsidR="002D2060" w:rsidRPr="00DD06BC">
        <w:rPr>
          <w:rFonts w:ascii="Arial Nova" w:hAnsi="Arial Nova" w:cstheme="minorHAnsi"/>
          <w:sz w:val="24"/>
          <w:szCs w:val="24"/>
          <w:lang w:val="cy-GB"/>
        </w:rPr>
        <w:t xml:space="preserve">gwariant iechyd meddwl, gyda mwy o eglurder am yr hyn sydd ar hyn sydd ddim yn cael ei gynnwys o fewn yr arian wedi ei glustnodi, ac i asesu’r cynnydd o ran gweithredu argymhellion PwC yn ei adolygiad o drefniadau clustnodi iechyd meddwl a gynhaliwyd yn </w:t>
      </w:r>
      <w:r w:rsidR="003C6671" w:rsidRPr="00DD06BC">
        <w:rPr>
          <w:rFonts w:ascii="Arial Nova" w:hAnsi="Arial Nova" w:cstheme="minorHAnsi"/>
          <w:sz w:val="24"/>
          <w:szCs w:val="24"/>
          <w:lang w:val="cy-GB"/>
        </w:rPr>
        <w:t xml:space="preserve">2015. </w:t>
      </w:r>
    </w:p>
    <w:p w:rsidR="003C6671" w:rsidRPr="00DD06BC" w:rsidRDefault="003C6671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sz w:val="24"/>
          <w:szCs w:val="24"/>
          <w:lang w:val="cy-GB"/>
        </w:rPr>
      </w:pPr>
    </w:p>
    <w:p w:rsidR="008F1C8E" w:rsidRPr="00DD06BC" w:rsidRDefault="002D2060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theme="minorHAnsi"/>
          <w:sz w:val="24"/>
          <w:szCs w:val="24"/>
          <w:lang w:val="cy-GB"/>
        </w:rPr>
        <w:t>Credwn y dylai’r strategaeth a’r cynllun darpariaeth ei gwneud yn glir bod yn rhaid i gyllid ar gyfer gwasanaethau iechyd meddwl fod wedi’i gysylltu’n benodol i ddeilliannau denfyddiwr / claf, adlewyrchu’r galw, h.y anghenion pobl, a bod yn fwy integredig ar draws gofal iechyd a gofal cymdeithasol gyda mwy o ddefnydd o gyllidebau cyfun.</w:t>
      </w:r>
    </w:p>
    <w:p w:rsidR="00E67CFA" w:rsidRPr="00DD06BC" w:rsidRDefault="00E67CFA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</w:p>
    <w:p w:rsidR="003C6671" w:rsidRPr="00DD06BC" w:rsidRDefault="003C6671" w:rsidP="003C6671">
      <w:pPr>
        <w:keepNext/>
        <w:keepLines/>
        <w:spacing w:after="120"/>
        <w:jc w:val="both"/>
        <w:outlineLvl w:val="0"/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</w:pPr>
      <w:r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>C</w:t>
      </w:r>
      <w:r w:rsidR="002D2060" w:rsidRPr="00DD06BC">
        <w:rPr>
          <w:rFonts w:ascii="Arial Nova" w:eastAsiaTheme="majorEastAsia" w:hAnsi="Arial Nova" w:cstheme="majorBidi"/>
          <w:color w:val="2F5496" w:themeColor="accent1" w:themeShade="BF"/>
          <w:sz w:val="32"/>
          <w:szCs w:val="32"/>
          <w:lang w:val="cy-GB"/>
        </w:rPr>
        <w:t>asgliad</w:t>
      </w:r>
    </w:p>
    <w:p w:rsidR="00BC5C95" w:rsidRPr="00DD06BC" w:rsidRDefault="002D2060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theme="minorHAnsi"/>
          <w:color w:val="000000"/>
          <w:sz w:val="24"/>
          <w:szCs w:val="24"/>
          <w:lang w:val="cy-GB"/>
        </w:rPr>
        <w:t>Mae</w:t>
      </w:r>
      <w:r w:rsidR="00DA0FE4">
        <w:rPr>
          <w:rFonts w:ascii="Arial Nova" w:hAnsi="Arial Nova" w:cstheme="minorHAnsi"/>
          <w:color w:val="000000"/>
          <w:sz w:val="24"/>
          <w:szCs w:val="24"/>
          <w:lang w:val="cy-GB"/>
        </w:rPr>
        <w:t>’r rhain yn rhai o’r cynigion am</w:t>
      </w:r>
      <w:r w:rsidRPr="00DD06BC">
        <w:rPr>
          <w:rFonts w:ascii="Arial Nova" w:hAnsi="Arial Nova" w:cstheme="minorHAnsi"/>
          <w:color w:val="000000"/>
          <w:sz w:val="24"/>
          <w:szCs w:val="24"/>
          <w:lang w:val="cy-GB"/>
        </w:rPr>
        <w:t xml:space="preserve"> sut y gellir cryfhau drafft y strategaeth iechyd meddwl </w:t>
      </w:r>
      <w:r w:rsidR="00F1583E" w:rsidRPr="00DD06BC">
        <w:rPr>
          <w:rFonts w:ascii="Arial Nova" w:hAnsi="Arial Nova" w:cstheme="minorHAnsi"/>
          <w:color w:val="000000"/>
          <w:sz w:val="24"/>
          <w:szCs w:val="24"/>
          <w:lang w:val="cy-GB"/>
        </w:rPr>
        <w:t>a’i wneud yn fwy perthnasol ac ystyrlon i bobl sy’n defnyddio gwasanaethau iechyd meddwl ar hyn o bryd neu rai fydd yn gwneud hynny yn y dyfodol. Mae’r bobl rydym wedi siarad gyda hwy sydd naill ai’n defnyddio gwasanaethau iechyd meddwl neu’n ofalwyr di-dâl, yn ddifater ynghylch y strategaeth ddrafft yn gyffredinol, ac yn debygol o fod yn ddifater ynghylch y strategaeth derfynol hefyd</w:t>
      </w:r>
      <w:r w:rsidR="003C6671" w:rsidRPr="00DD06BC">
        <w:rPr>
          <w:rFonts w:ascii="Arial Nova" w:hAnsi="Arial Nova" w:cstheme="minorHAnsi"/>
          <w:color w:val="000000"/>
          <w:sz w:val="24"/>
          <w:szCs w:val="24"/>
          <w:lang w:val="cy-GB"/>
        </w:rPr>
        <w:t xml:space="preserve">. </w:t>
      </w:r>
    </w:p>
    <w:p w:rsidR="00BC5C95" w:rsidRPr="00DD06BC" w:rsidRDefault="00BC5C95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</w:p>
    <w:p w:rsidR="003C6671" w:rsidRPr="00DD06BC" w:rsidRDefault="00F1583E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theme="minorHAnsi"/>
          <w:color w:val="000000"/>
          <w:sz w:val="24"/>
          <w:szCs w:val="24"/>
          <w:lang w:val="cy-GB"/>
        </w:rPr>
        <w:t>I lawer, mae’n ddogfen sy’n llawn geiriau braf, teimladau, a jargon proffesiynol. Beth mae’r bobl rydym ni wedi siarad gyda hwy am ei weld yw gweithredu. Maent eisiau gweld newidiadau a gwelliannau, ac yn sicr erbyn 2034 maent eisiau gweld gwasanaethau sy’n diwallu eu hanghenion yn llawn ac y gallent gael mynediad iddynt ar y diwrnod y maent angen y gwasanaeth hwnnw.</w:t>
      </w:r>
    </w:p>
    <w:p w:rsidR="003C6671" w:rsidRPr="00DD06BC" w:rsidRDefault="003C6671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</w:p>
    <w:p w:rsidR="003C6671" w:rsidRPr="00DD06BC" w:rsidRDefault="00F1583E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  <w:r w:rsidRPr="00DD06BC">
        <w:rPr>
          <w:rFonts w:ascii="Arial Nova" w:hAnsi="Arial Nova" w:cstheme="minorHAnsi"/>
          <w:color w:val="000000"/>
          <w:sz w:val="24"/>
          <w:szCs w:val="24"/>
          <w:lang w:val="cy-GB"/>
        </w:rPr>
        <w:t>Os ydych chi angen gwybodaeth bellach neu gyngor ar yr hyn sydd wedi ei gynnwys yn y papur hwn, cysylltwch â</w:t>
      </w:r>
      <w:r w:rsidR="003C6671" w:rsidRPr="00DD06BC">
        <w:rPr>
          <w:rFonts w:ascii="Arial Nova" w:hAnsi="Arial Nova" w:cstheme="minorHAnsi"/>
          <w:color w:val="000000"/>
          <w:sz w:val="24"/>
          <w:szCs w:val="24"/>
          <w:lang w:val="cy-GB"/>
        </w:rPr>
        <w:t xml:space="preserve"> </w:t>
      </w:r>
      <w:hyperlink r:id="rId9" w:history="1">
        <w:r w:rsidR="00865E11" w:rsidRPr="00DD06BC">
          <w:rPr>
            <w:rStyle w:val="Hyperlink"/>
            <w:rFonts w:ascii="Arial Nova" w:hAnsi="Arial Nova" w:cstheme="minorHAnsi"/>
            <w:sz w:val="24"/>
            <w:szCs w:val="24"/>
            <w:lang w:val="cy-GB"/>
          </w:rPr>
          <w:t>peter.martin@adferiad.org</w:t>
        </w:r>
      </w:hyperlink>
      <w:r w:rsidRPr="00DD06BC">
        <w:rPr>
          <w:lang w:val="cy-GB"/>
        </w:rPr>
        <w:t xml:space="preserve"> </w:t>
      </w:r>
      <w:r w:rsidRPr="00DD06BC">
        <w:rPr>
          <w:rFonts w:ascii="Arial Nova" w:hAnsi="Arial Nova"/>
          <w:sz w:val="24"/>
          <w:szCs w:val="24"/>
          <w:lang w:val="cy-GB"/>
        </w:rPr>
        <w:t>os gwelwch yn dda.</w:t>
      </w:r>
    </w:p>
    <w:p w:rsidR="00865E11" w:rsidRPr="00DD06BC" w:rsidRDefault="00865E11" w:rsidP="003C6671">
      <w:pPr>
        <w:autoSpaceDE w:val="0"/>
        <w:autoSpaceDN w:val="0"/>
        <w:adjustRightInd w:val="0"/>
        <w:spacing w:after="0"/>
        <w:jc w:val="both"/>
        <w:rPr>
          <w:rFonts w:ascii="Arial Nova" w:hAnsi="Arial Nova" w:cstheme="minorHAnsi"/>
          <w:color w:val="000000"/>
          <w:sz w:val="24"/>
          <w:szCs w:val="24"/>
          <w:lang w:val="cy-GB"/>
        </w:rPr>
      </w:pPr>
    </w:p>
    <w:p w:rsidR="00C45744" w:rsidRPr="00DD06BC" w:rsidRDefault="00C45744" w:rsidP="003C6671">
      <w:pPr>
        <w:rPr>
          <w:lang w:val="cy-GB"/>
        </w:rPr>
      </w:pPr>
    </w:p>
    <w:sectPr w:rsidR="00C45744" w:rsidRPr="00DD06BC" w:rsidSect="006C54C9">
      <w:headerReference w:type="default" r:id="rId10"/>
      <w:footerReference w:type="default" r:id="rId11"/>
      <w:headerReference w:type="first" r:id="rId12"/>
      <w:pgSz w:w="11906" w:h="16838"/>
      <w:pgMar w:top="992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97" w:rsidRDefault="00CB1297" w:rsidP="00AA62F8">
      <w:pPr>
        <w:spacing w:after="0" w:line="240" w:lineRule="auto"/>
      </w:pPr>
      <w:r>
        <w:separator/>
      </w:r>
    </w:p>
  </w:endnote>
  <w:endnote w:type="continuationSeparator" w:id="0">
    <w:p w:rsidR="00CB1297" w:rsidRDefault="00CB1297" w:rsidP="00AA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503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060" w:rsidRDefault="00B37602">
        <w:pPr>
          <w:pStyle w:val="Footer"/>
          <w:jc w:val="center"/>
        </w:pPr>
        <w:fldSimple w:instr=" PAGE   \* MERGEFORMAT ">
          <w:r w:rsidR="006676F3">
            <w:rPr>
              <w:noProof/>
            </w:rPr>
            <w:t>6</w:t>
          </w:r>
        </w:fldSimple>
      </w:p>
    </w:sdtContent>
  </w:sdt>
  <w:p w:rsidR="002D2060" w:rsidRDefault="002D20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97" w:rsidRDefault="00CB1297" w:rsidP="00AA62F8">
      <w:pPr>
        <w:spacing w:after="0" w:line="240" w:lineRule="auto"/>
      </w:pPr>
      <w:r>
        <w:separator/>
      </w:r>
    </w:p>
  </w:footnote>
  <w:footnote w:type="continuationSeparator" w:id="0">
    <w:p w:rsidR="00CB1297" w:rsidRDefault="00CB1297" w:rsidP="00AA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60" w:rsidRPr="006676F3" w:rsidRDefault="00B37602" w:rsidP="003F1870">
    <w:pPr>
      <w:pStyle w:val="Header"/>
      <w:tabs>
        <w:tab w:val="clear" w:pos="4513"/>
      </w:tabs>
      <w:spacing w:before="120"/>
      <w:jc w:val="right"/>
      <w:rPr>
        <w:rFonts w:asciiTheme="majorHAnsi" w:hAnsiTheme="majorHAnsi" w:cstheme="majorHAnsi"/>
        <w:color w:val="613CA7"/>
        <w:sz w:val="18"/>
        <w:szCs w:val="18"/>
        <w:lang w:val="cy-GB"/>
      </w:rPr>
    </w:pPr>
    <w:r w:rsidRPr="00B37602">
      <w:rPr>
        <w:noProof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Parallelogram 3" o:spid="_x0000_s1026" type="#_x0000_t7" style="position:absolute;left:0;text-align:left;margin-left:28.05pt;margin-top:14.9pt;width:110.2pt;height:24.4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" adj="1198" fillcolor="white [3212]" stroked="f" strokeweight="1pt"/>
      </w:pict>
    </w:r>
    <w:r w:rsidR="002D2060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540510" cy="441325"/>
          <wp:effectExtent l="0" t="0" r="2540" b="0"/>
          <wp:wrapNone/>
          <wp:docPr id="5" name="Picture 5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text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060">
      <w:tab/>
    </w:r>
    <w:r w:rsidR="006676F3" w:rsidRPr="006676F3">
      <w:rPr>
        <w:rFonts w:ascii="Arial" w:hAnsi="Arial" w:cs="Arial"/>
        <w:color w:val="613CA7"/>
        <w:sz w:val="28"/>
        <w:szCs w:val="28"/>
        <w:lang w:val="cy-GB"/>
      </w:rPr>
      <w:t>Papur Briffio: Strategaeth Ddrafft Iechyd Meddwl</w:t>
    </w:r>
  </w:p>
  <w:p w:rsidR="002D2060" w:rsidRPr="006676F3" w:rsidRDefault="002D2060">
    <w:pPr>
      <w:pStyle w:val="Header"/>
      <w:rPr>
        <w:lang w:val="cy-GB"/>
      </w:rPr>
    </w:pPr>
  </w:p>
  <w:p w:rsidR="002D2060" w:rsidRDefault="002D20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60" w:rsidRDefault="002D20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2181860"/>
          <wp:effectExtent l="0" t="0" r="1905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218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2060" w:rsidRDefault="002D20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1AE7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7027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7A07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F164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663ED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730D6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9C6C9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AAC00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3A84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1708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948ED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8E57A7"/>
    <w:multiLevelType w:val="hybridMultilevel"/>
    <w:tmpl w:val="FE6E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8E0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F47A8C"/>
    <w:multiLevelType w:val="hybridMultilevel"/>
    <w:tmpl w:val="2BFCB1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6FF54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F3A4D50"/>
    <w:multiLevelType w:val="hybridMultilevel"/>
    <w:tmpl w:val="592A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37AF1"/>
    <w:multiLevelType w:val="hybridMultilevel"/>
    <w:tmpl w:val="16340C3A"/>
    <w:lvl w:ilvl="0" w:tplc="300E0268">
      <w:start w:val="1"/>
      <w:numFmt w:val="bullet"/>
      <w:lvlText w:val=""/>
      <w:lvlJc w:val="left"/>
      <w:pPr>
        <w:ind w:left="71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E8C6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46B3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AF25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83DB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6A19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C201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C199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A378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1CC7F5C"/>
    <w:multiLevelType w:val="hybridMultilevel"/>
    <w:tmpl w:val="0A12D56A"/>
    <w:lvl w:ilvl="0" w:tplc="300E0268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4602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66A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65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08C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0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34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04C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A93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2296121"/>
    <w:multiLevelType w:val="hybridMultilevel"/>
    <w:tmpl w:val="3E70C664"/>
    <w:lvl w:ilvl="0" w:tplc="300E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7A6B65"/>
    <w:multiLevelType w:val="hybridMultilevel"/>
    <w:tmpl w:val="208A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32900"/>
    <w:multiLevelType w:val="hybridMultilevel"/>
    <w:tmpl w:val="5EF8B3E0"/>
    <w:lvl w:ilvl="0" w:tplc="473C1B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CD4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6F1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67B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ACF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24B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251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A79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CDD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751CC1"/>
    <w:multiLevelType w:val="hybridMultilevel"/>
    <w:tmpl w:val="8D36BD74"/>
    <w:lvl w:ilvl="0" w:tplc="9F6EE20E">
      <w:numFmt w:val="bullet"/>
      <w:lvlText w:val=""/>
      <w:lvlJc w:val="left"/>
      <w:pPr>
        <w:ind w:left="377" w:hanging="27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7603C06">
      <w:numFmt w:val="bullet"/>
      <w:lvlText w:val=""/>
      <w:lvlJc w:val="left"/>
      <w:pPr>
        <w:ind w:left="1369" w:hanging="360"/>
      </w:pPr>
      <w:rPr>
        <w:rFonts w:hint="default"/>
        <w:w w:val="100"/>
        <w:lang w:val="en-US" w:eastAsia="en-US" w:bidi="ar-SA"/>
      </w:rPr>
    </w:lvl>
    <w:lvl w:ilvl="2" w:tplc="210E674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AD18076C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30686572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5F7EF82C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 w:tplc="3CBA1796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7" w:tplc="14348450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885259D4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22">
    <w:nsid w:val="259324E5"/>
    <w:multiLevelType w:val="hybridMultilevel"/>
    <w:tmpl w:val="192C166A"/>
    <w:lvl w:ilvl="0" w:tplc="300E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E96C9A"/>
    <w:multiLevelType w:val="hybridMultilevel"/>
    <w:tmpl w:val="36D6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25E1D"/>
    <w:multiLevelType w:val="hybridMultilevel"/>
    <w:tmpl w:val="6BEC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F41357"/>
    <w:multiLevelType w:val="hybridMultilevel"/>
    <w:tmpl w:val="C928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EB666C"/>
    <w:multiLevelType w:val="multilevel"/>
    <w:tmpl w:val="341A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5D2318"/>
    <w:multiLevelType w:val="multilevel"/>
    <w:tmpl w:val="F88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833DC"/>
    <w:multiLevelType w:val="hybridMultilevel"/>
    <w:tmpl w:val="E2CA1F4E"/>
    <w:lvl w:ilvl="0" w:tplc="7DB0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22E4C"/>
    <w:multiLevelType w:val="hybridMultilevel"/>
    <w:tmpl w:val="AE40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A1A60"/>
    <w:multiLevelType w:val="hybridMultilevel"/>
    <w:tmpl w:val="911C86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203EB9"/>
    <w:multiLevelType w:val="hybridMultilevel"/>
    <w:tmpl w:val="A3D004B8"/>
    <w:lvl w:ilvl="0" w:tplc="D21C2D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94712"/>
    <w:multiLevelType w:val="hybridMultilevel"/>
    <w:tmpl w:val="93C2E614"/>
    <w:lvl w:ilvl="0" w:tplc="4BC2B7A0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4911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02F3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8E3E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83A6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2997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06EB9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DCB3D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A62B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F47915"/>
    <w:multiLevelType w:val="multilevel"/>
    <w:tmpl w:val="E162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45AC7"/>
    <w:multiLevelType w:val="hybridMultilevel"/>
    <w:tmpl w:val="B4743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972B5"/>
    <w:multiLevelType w:val="hybridMultilevel"/>
    <w:tmpl w:val="40CC653C"/>
    <w:lvl w:ilvl="0" w:tplc="69AEA33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766FE"/>
    <w:multiLevelType w:val="multilevel"/>
    <w:tmpl w:val="C05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32"/>
  </w:num>
  <w:num w:numId="5">
    <w:abstractNumId w:val="28"/>
  </w:num>
  <w:num w:numId="6">
    <w:abstractNumId w:val="22"/>
  </w:num>
  <w:num w:numId="7">
    <w:abstractNumId w:val="18"/>
  </w:num>
  <w:num w:numId="8">
    <w:abstractNumId w:val="13"/>
  </w:num>
  <w:num w:numId="9">
    <w:abstractNumId w:val="31"/>
  </w:num>
  <w:num w:numId="10">
    <w:abstractNumId w:val="29"/>
  </w:num>
  <w:num w:numId="11">
    <w:abstractNumId w:val="15"/>
  </w:num>
  <w:num w:numId="12">
    <w:abstractNumId w:val="24"/>
  </w:num>
  <w:num w:numId="13">
    <w:abstractNumId w:val="30"/>
  </w:num>
  <w:num w:numId="14">
    <w:abstractNumId w:val="26"/>
  </w:num>
  <w:num w:numId="15">
    <w:abstractNumId w:val="33"/>
  </w:num>
  <w:num w:numId="16">
    <w:abstractNumId w:val="11"/>
  </w:num>
  <w:num w:numId="17">
    <w:abstractNumId w:val="23"/>
  </w:num>
  <w:num w:numId="18">
    <w:abstractNumId w:val="25"/>
  </w:num>
  <w:num w:numId="19">
    <w:abstractNumId w:val="34"/>
  </w:num>
  <w:num w:numId="20">
    <w:abstractNumId w:val="36"/>
  </w:num>
  <w:num w:numId="21">
    <w:abstractNumId w:val="27"/>
  </w:num>
  <w:num w:numId="22">
    <w:abstractNumId w:val="0"/>
  </w:num>
  <w:num w:numId="23">
    <w:abstractNumId w:val="1"/>
  </w:num>
  <w:num w:numId="24">
    <w:abstractNumId w:val="8"/>
  </w:num>
  <w:num w:numId="25">
    <w:abstractNumId w:val="10"/>
  </w:num>
  <w:num w:numId="26">
    <w:abstractNumId w:val="6"/>
  </w:num>
  <w:num w:numId="27">
    <w:abstractNumId w:val="4"/>
  </w:num>
  <w:num w:numId="28">
    <w:abstractNumId w:val="7"/>
  </w:num>
  <w:num w:numId="29">
    <w:abstractNumId w:val="3"/>
  </w:num>
  <w:num w:numId="30">
    <w:abstractNumId w:val="5"/>
  </w:num>
  <w:num w:numId="31">
    <w:abstractNumId w:val="12"/>
  </w:num>
  <w:num w:numId="32">
    <w:abstractNumId w:val="14"/>
  </w:num>
  <w:num w:numId="33">
    <w:abstractNumId w:val="9"/>
  </w:num>
  <w:num w:numId="34">
    <w:abstractNumId w:val="2"/>
  </w:num>
  <w:num w:numId="35">
    <w:abstractNumId w:val="19"/>
  </w:num>
  <w:num w:numId="36">
    <w:abstractNumId w:val="21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7C4B"/>
    <w:rsid w:val="00002A69"/>
    <w:rsid w:val="0000300B"/>
    <w:rsid w:val="000145F6"/>
    <w:rsid w:val="00015F4D"/>
    <w:rsid w:val="00016558"/>
    <w:rsid w:val="00017578"/>
    <w:rsid w:val="0002559F"/>
    <w:rsid w:val="000270F8"/>
    <w:rsid w:val="00030909"/>
    <w:rsid w:val="000313AC"/>
    <w:rsid w:val="00032D9F"/>
    <w:rsid w:val="00040ECE"/>
    <w:rsid w:val="000422F4"/>
    <w:rsid w:val="00042640"/>
    <w:rsid w:val="000472DB"/>
    <w:rsid w:val="00047334"/>
    <w:rsid w:val="0005098A"/>
    <w:rsid w:val="0005187B"/>
    <w:rsid w:val="00051E34"/>
    <w:rsid w:val="00053B0C"/>
    <w:rsid w:val="00064A7C"/>
    <w:rsid w:val="00070C13"/>
    <w:rsid w:val="0007238B"/>
    <w:rsid w:val="00073A6D"/>
    <w:rsid w:val="00073BEE"/>
    <w:rsid w:val="00073DB5"/>
    <w:rsid w:val="00074264"/>
    <w:rsid w:val="0007680C"/>
    <w:rsid w:val="00081E40"/>
    <w:rsid w:val="000846D2"/>
    <w:rsid w:val="000871C9"/>
    <w:rsid w:val="00090490"/>
    <w:rsid w:val="00091C1F"/>
    <w:rsid w:val="0009752B"/>
    <w:rsid w:val="000A25BD"/>
    <w:rsid w:val="000A3C5B"/>
    <w:rsid w:val="000A3CC2"/>
    <w:rsid w:val="000A4024"/>
    <w:rsid w:val="000A50F5"/>
    <w:rsid w:val="000B18B4"/>
    <w:rsid w:val="000B4F75"/>
    <w:rsid w:val="000B695A"/>
    <w:rsid w:val="000B69F2"/>
    <w:rsid w:val="000D2197"/>
    <w:rsid w:val="000E2B7C"/>
    <w:rsid w:val="000F0F57"/>
    <w:rsid w:val="000F33E2"/>
    <w:rsid w:val="000F6535"/>
    <w:rsid w:val="000F768A"/>
    <w:rsid w:val="00122D14"/>
    <w:rsid w:val="00122E31"/>
    <w:rsid w:val="001256A5"/>
    <w:rsid w:val="0012634A"/>
    <w:rsid w:val="001310B3"/>
    <w:rsid w:val="001400F0"/>
    <w:rsid w:val="001403EE"/>
    <w:rsid w:val="00145965"/>
    <w:rsid w:val="001465E6"/>
    <w:rsid w:val="00150DAB"/>
    <w:rsid w:val="00156A20"/>
    <w:rsid w:val="00157C4B"/>
    <w:rsid w:val="00160733"/>
    <w:rsid w:val="00162517"/>
    <w:rsid w:val="00163D11"/>
    <w:rsid w:val="00163ED9"/>
    <w:rsid w:val="00164012"/>
    <w:rsid w:val="0016521E"/>
    <w:rsid w:val="00166BC5"/>
    <w:rsid w:val="001673C7"/>
    <w:rsid w:val="001777B0"/>
    <w:rsid w:val="001854DD"/>
    <w:rsid w:val="001B1349"/>
    <w:rsid w:val="001B4653"/>
    <w:rsid w:val="001B7B9D"/>
    <w:rsid w:val="001C34AA"/>
    <w:rsid w:val="001C7B29"/>
    <w:rsid w:val="001D3453"/>
    <w:rsid w:val="001E1B63"/>
    <w:rsid w:val="001E37D4"/>
    <w:rsid w:val="001E4F59"/>
    <w:rsid w:val="001E595C"/>
    <w:rsid w:val="001F1C58"/>
    <w:rsid w:val="001F2BC9"/>
    <w:rsid w:val="001F6D46"/>
    <w:rsid w:val="00211B2C"/>
    <w:rsid w:val="00221801"/>
    <w:rsid w:val="00223AEF"/>
    <w:rsid w:val="00225D25"/>
    <w:rsid w:val="00234B5D"/>
    <w:rsid w:val="00234D71"/>
    <w:rsid w:val="0023795F"/>
    <w:rsid w:val="002379E4"/>
    <w:rsid w:val="00237B5D"/>
    <w:rsid w:val="00246014"/>
    <w:rsid w:val="00253F1D"/>
    <w:rsid w:val="0025614E"/>
    <w:rsid w:val="002634C8"/>
    <w:rsid w:val="00263A72"/>
    <w:rsid w:val="00265D26"/>
    <w:rsid w:val="00267557"/>
    <w:rsid w:val="002875FB"/>
    <w:rsid w:val="002909AC"/>
    <w:rsid w:val="0029402C"/>
    <w:rsid w:val="00297193"/>
    <w:rsid w:val="002A0C49"/>
    <w:rsid w:val="002A374D"/>
    <w:rsid w:val="002A496C"/>
    <w:rsid w:val="002A4DFC"/>
    <w:rsid w:val="002A6B43"/>
    <w:rsid w:val="002B2BD1"/>
    <w:rsid w:val="002B55D7"/>
    <w:rsid w:val="002B7216"/>
    <w:rsid w:val="002C1BB6"/>
    <w:rsid w:val="002C7594"/>
    <w:rsid w:val="002D2060"/>
    <w:rsid w:val="002D2327"/>
    <w:rsid w:val="002D54A7"/>
    <w:rsid w:val="002D65C0"/>
    <w:rsid w:val="002D673C"/>
    <w:rsid w:val="002D6833"/>
    <w:rsid w:val="002E3FB8"/>
    <w:rsid w:val="002F191C"/>
    <w:rsid w:val="002F253A"/>
    <w:rsid w:val="002F269B"/>
    <w:rsid w:val="002F6213"/>
    <w:rsid w:val="003019A3"/>
    <w:rsid w:val="00307ACA"/>
    <w:rsid w:val="00310494"/>
    <w:rsid w:val="00316E8D"/>
    <w:rsid w:val="003211A7"/>
    <w:rsid w:val="003242C3"/>
    <w:rsid w:val="00324E01"/>
    <w:rsid w:val="00327A08"/>
    <w:rsid w:val="00332B07"/>
    <w:rsid w:val="00334881"/>
    <w:rsid w:val="00336137"/>
    <w:rsid w:val="00350CD4"/>
    <w:rsid w:val="003524DD"/>
    <w:rsid w:val="00354E7C"/>
    <w:rsid w:val="0035515F"/>
    <w:rsid w:val="00357446"/>
    <w:rsid w:val="003710DF"/>
    <w:rsid w:val="00374916"/>
    <w:rsid w:val="0038012A"/>
    <w:rsid w:val="00380D06"/>
    <w:rsid w:val="00382607"/>
    <w:rsid w:val="00383A07"/>
    <w:rsid w:val="003A0337"/>
    <w:rsid w:val="003A5454"/>
    <w:rsid w:val="003A69CF"/>
    <w:rsid w:val="003A73AE"/>
    <w:rsid w:val="003B17F7"/>
    <w:rsid w:val="003B4B6B"/>
    <w:rsid w:val="003C3F7E"/>
    <w:rsid w:val="003C5363"/>
    <w:rsid w:val="003C5E8E"/>
    <w:rsid w:val="003C6671"/>
    <w:rsid w:val="003D5F85"/>
    <w:rsid w:val="003E2A13"/>
    <w:rsid w:val="003E5F22"/>
    <w:rsid w:val="003E64E2"/>
    <w:rsid w:val="003E6FE9"/>
    <w:rsid w:val="003F0428"/>
    <w:rsid w:val="003F10C5"/>
    <w:rsid w:val="003F1870"/>
    <w:rsid w:val="00400949"/>
    <w:rsid w:val="00402AC8"/>
    <w:rsid w:val="00403367"/>
    <w:rsid w:val="004040C9"/>
    <w:rsid w:val="00406C68"/>
    <w:rsid w:val="00407DA2"/>
    <w:rsid w:val="00410A8E"/>
    <w:rsid w:val="004110AA"/>
    <w:rsid w:val="00411C88"/>
    <w:rsid w:val="00420498"/>
    <w:rsid w:val="0042070C"/>
    <w:rsid w:val="004238F1"/>
    <w:rsid w:val="004327DD"/>
    <w:rsid w:val="00437FA9"/>
    <w:rsid w:val="004427F3"/>
    <w:rsid w:val="004443DB"/>
    <w:rsid w:val="00445009"/>
    <w:rsid w:val="004469C2"/>
    <w:rsid w:val="004476C1"/>
    <w:rsid w:val="00452042"/>
    <w:rsid w:val="0045204C"/>
    <w:rsid w:val="00453166"/>
    <w:rsid w:val="004538D3"/>
    <w:rsid w:val="0045414A"/>
    <w:rsid w:val="00454F6C"/>
    <w:rsid w:val="0045603A"/>
    <w:rsid w:val="00456AE9"/>
    <w:rsid w:val="00456C20"/>
    <w:rsid w:val="00462713"/>
    <w:rsid w:val="00471CAE"/>
    <w:rsid w:val="004800F1"/>
    <w:rsid w:val="0048257D"/>
    <w:rsid w:val="00482D5D"/>
    <w:rsid w:val="00482EFC"/>
    <w:rsid w:val="004A0B73"/>
    <w:rsid w:val="004A764F"/>
    <w:rsid w:val="004B6AEC"/>
    <w:rsid w:val="004B7A26"/>
    <w:rsid w:val="004C0B9D"/>
    <w:rsid w:val="004C0D85"/>
    <w:rsid w:val="004C1982"/>
    <w:rsid w:val="004C3845"/>
    <w:rsid w:val="004D3837"/>
    <w:rsid w:val="004D5546"/>
    <w:rsid w:val="004D678B"/>
    <w:rsid w:val="004E2214"/>
    <w:rsid w:val="004E2FDD"/>
    <w:rsid w:val="004E5FA4"/>
    <w:rsid w:val="004E6DE1"/>
    <w:rsid w:val="004F174A"/>
    <w:rsid w:val="004F24C3"/>
    <w:rsid w:val="004F40ED"/>
    <w:rsid w:val="004F7B07"/>
    <w:rsid w:val="004F7F7C"/>
    <w:rsid w:val="005030A8"/>
    <w:rsid w:val="005041AA"/>
    <w:rsid w:val="005063A4"/>
    <w:rsid w:val="00506562"/>
    <w:rsid w:val="00510A0D"/>
    <w:rsid w:val="0051137C"/>
    <w:rsid w:val="00511C6A"/>
    <w:rsid w:val="00522598"/>
    <w:rsid w:val="005254CB"/>
    <w:rsid w:val="00525B10"/>
    <w:rsid w:val="00525DDF"/>
    <w:rsid w:val="0052709F"/>
    <w:rsid w:val="00527421"/>
    <w:rsid w:val="005346A3"/>
    <w:rsid w:val="005361EF"/>
    <w:rsid w:val="00536802"/>
    <w:rsid w:val="0054269D"/>
    <w:rsid w:val="0054521D"/>
    <w:rsid w:val="005477F1"/>
    <w:rsid w:val="005536C0"/>
    <w:rsid w:val="00556AEA"/>
    <w:rsid w:val="00557E3E"/>
    <w:rsid w:val="00561B98"/>
    <w:rsid w:val="0056489C"/>
    <w:rsid w:val="00570456"/>
    <w:rsid w:val="00570F27"/>
    <w:rsid w:val="00573ECC"/>
    <w:rsid w:val="00574610"/>
    <w:rsid w:val="005773CA"/>
    <w:rsid w:val="005774BB"/>
    <w:rsid w:val="00595509"/>
    <w:rsid w:val="00597339"/>
    <w:rsid w:val="005A3906"/>
    <w:rsid w:val="005A7649"/>
    <w:rsid w:val="005B0336"/>
    <w:rsid w:val="005B6F94"/>
    <w:rsid w:val="005B7850"/>
    <w:rsid w:val="005C1B4C"/>
    <w:rsid w:val="005C2ECD"/>
    <w:rsid w:val="005C4477"/>
    <w:rsid w:val="005D7613"/>
    <w:rsid w:val="005D7FDC"/>
    <w:rsid w:val="005E413C"/>
    <w:rsid w:val="005F2499"/>
    <w:rsid w:val="005F6152"/>
    <w:rsid w:val="0060081A"/>
    <w:rsid w:val="00601003"/>
    <w:rsid w:val="006016B5"/>
    <w:rsid w:val="00610894"/>
    <w:rsid w:val="006119F9"/>
    <w:rsid w:val="0062627D"/>
    <w:rsid w:val="0063010A"/>
    <w:rsid w:val="0064284B"/>
    <w:rsid w:val="00644B6E"/>
    <w:rsid w:val="006529B9"/>
    <w:rsid w:val="00653447"/>
    <w:rsid w:val="00654D09"/>
    <w:rsid w:val="00657462"/>
    <w:rsid w:val="00663AE0"/>
    <w:rsid w:val="006676F3"/>
    <w:rsid w:val="00671764"/>
    <w:rsid w:val="00681FAF"/>
    <w:rsid w:val="00684392"/>
    <w:rsid w:val="00696A55"/>
    <w:rsid w:val="006A7881"/>
    <w:rsid w:val="006B15FB"/>
    <w:rsid w:val="006B3071"/>
    <w:rsid w:val="006B4251"/>
    <w:rsid w:val="006B509D"/>
    <w:rsid w:val="006C54C9"/>
    <w:rsid w:val="006C6E4F"/>
    <w:rsid w:val="006D15AA"/>
    <w:rsid w:val="006D2326"/>
    <w:rsid w:val="006D241D"/>
    <w:rsid w:val="006D4D98"/>
    <w:rsid w:val="006F0893"/>
    <w:rsid w:val="006F3068"/>
    <w:rsid w:val="006F392A"/>
    <w:rsid w:val="006F4343"/>
    <w:rsid w:val="0070149E"/>
    <w:rsid w:val="00703FED"/>
    <w:rsid w:val="00706704"/>
    <w:rsid w:val="00707021"/>
    <w:rsid w:val="007230F2"/>
    <w:rsid w:val="0072746E"/>
    <w:rsid w:val="00734A82"/>
    <w:rsid w:val="00735ECA"/>
    <w:rsid w:val="00735FAE"/>
    <w:rsid w:val="00736E0C"/>
    <w:rsid w:val="007444E2"/>
    <w:rsid w:val="00752CBD"/>
    <w:rsid w:val="0075586F"/>
    <w:rsid w:val="0076357F"/>
    <w:rsid w:val="00765935"/>
    <w:rsid w:val="00766805"/>
    <w:rsid w:val="007762F3"/>
    <w:rsid w:val="00776CBC"/>
    <w:rsid w:val="00777889"/>
    <w:rsid w:val="007778A3"/>
    <w:rsid w:val="007821AA"/>
    <w:rsid w:val="00783AD6"/>
    <w:rsid w:val="00786505"/>
    <w:rsid w:val="00787397"/>
    <w:rsid w:val="00790391"/>
    <w:rsid w:val="0079383D"/>
    <w:rsid w:val="00794DF6"/>
    <w:rsid w:val="007A10E3"/>
    <w:rsid w:val="007A2228"/>
    <w:rsid w:val="007A5C55"/>
    <w:rsid w:val="007A63C5"/>
    <w:rsid w:val="007A6E6D"/>
    <w:rsid w:val="007B094E"/>
    <w:rsid w:val="007B2997"/>
    <w:rsid w:val="007B2B2F"/>
    <w:rsid w:val="007B597C"/>
    <w:rsid w:val="007C1032"/>
    <w:rsid w:val="007C11FB"/>
    <w:rsid w:val="007C7366"/>
    <w:rsid w:val="007D4703"/>
    <w:rsid w:val="007D4F2C"/>
    <w:rsid w:val="007D7813"/>
    <w:rsid w:val="007F1A34"/>
    <w:rsid w:val="007F7D8F"/>
    <w:rsid w:val="008043C0"/>
    <w:rsid w:val="00805B19"/>
    <w:rsid w:val="00822BE6"/>
    <w:rsid w:val="00823016"/>
    <w:rsid w:val="008234AA"/>
    <w:rsid w:val="008337C8"/>
    <w:rsid w:val="00835CDE"/>
    <w:rsid w:val="0083768B"/>
    <w:rsid w:val="00841A9D"/>
    <w:rsid w:val="00845AF6"/>
    <w:rsid w:val="00846A4D"/>
    <w:rsid w:val="008556ED"/>
    <w:rsid w:val="00855909"/>
    <w:rsid w:val="00855F12"/>
    <w:rsid w:val="00865E11"/>
    <w:rsid w:val="008712BB"/>
    <w:rsid w:val="008746E9"/>
    <w:rsid w:val="00881793"/>
    <w:rsid w:val="0088729C"/>
    <w:rsid w:val="00897A55"/>
    <w:rsid w:val="008A0452"/>
    <w:rsid w:val="008B03A2"/>
    <w:rsid w:val="008C0CD6"/>
    <w:rsid w:val="008C5687"/>
    <w:rsid w:val="008C623F"/>
    <w:rsid w:val="008C64EB"/>
    <w:rsid w:val="008D0440"/>
    <w:rsid w:val="008D0DB4"/>
    <w:rsid w:val="008D10D6"/>
    <w:rsid w:val="008D1462"/>
    <w:rsid w:val="008D18BA"/>
    <w:rsid w:val="008D4083"/>
    <w:rsid w:val="008E02A7"/>
    <w:rsid w:val="008E12BD"/>
    <w:rsid w:val="008E4EDC"/>
    <w:rsid w:val="008F1C8E"/>
    <w:rsid w:val="008F2C3D"/>
    <w:rsid w:val="008F5F44"/>
    <w:rsid w:val="008F73A9"/>
    <w:rsid w:val="00900ED0"/>
    <w:rsid w:val="00904378"/>
    <w:rsid w:val="00913A12"/>
    <w:rsid w:val="00916851"/>
    <w:rsid w:val="00925680"/>
    <w:rsid w:val="0092760B"/>
    <w:rsid w:val="0093289D"/>
    <w:rsid w:val="00935F9E"/>
    <w:rsid w:val="009413D6"/>
    <w:rsid w:val="0094152F"/>
    <w:rsid w:val="00947260"/>
    <w:rsid w:val="00947FBF"/>
    <w:rsid w:val="00950127"/>
    <w:rsid w:val="00956CAA"/>
    <w:rsid w:val="00962185"/>
    <w:rsid w:val="009629B1"/>
    <w:rsid w:val="009720D2"/>
    <w:rsid w:val="0098164F"/>
    <w:rsid w:val="00981732"/>
    <w:rsid w:val="00983463"/>
    <w:rsid w:val="00983803"/>
    <w:rsid w:val="00984843"/>
    <w:rsid w:val="00987CCF"/>
    <w:rsid w:val="00992C75"/>
    <w:rsid w:val="00993D18"/>
    <w:rsid w:val="009A09DB"/>
    <w:rsid w:val="009A7115"/>
    <w:rsid w:val="009B365D"/>
    <w:rsid w:val="009C3011"/>
    <w:rsid w:val="009C554A"/>
    <w:rsid w:val="009C6E97"/>
    <w:rsid w:val="009D1E6C"/>
    <w:rsid w:val="009D3BC1"/>
    <w:rsid w:val="009E432F"/>
    <w:rsid w:val="009E7E85"/>
    <w:rsid w:val="009F6B13"/>
    <w:rsid w:val="00A00954"/>
    <w:rsid w:val="00A01125"/>
    <w:rsid w:val="00A020C8"/>
    <w:rsid w:val="00A02E2A"/>
    <w:rsid w:val="00A03C64"/>
    <w:rsid w:val="00A03D4C"/>
    <w:rsid w:val="00A041A5"/>
    <w:rsid w:val="00A05CC4"/>
    <w:rsid w:val="00A10CB3"/>
    <w:rsid w:val="00A134F7"/>
    <w:rsid w:val="00A15F7E"/>
    <w:rsid w:val="00A17704"/>
    <w:rsid w:val="00A22BD5"/>
    <w:rsid w:val="00A23EAC"/>
    <w:rsid w:val="00A27C82"/>
    <w:rsid w:val="00A34045"/>
    <w:rsid w:val="00A34ED7"/>
    <w:rsid w:val="00A360EE"/>
    <w:rsid w:val="00A37977"/>
    <w:rsid w:val="00A402AE"/>
    <w:rsid w:val="00A444C4"/>
    <w:rsid w:val="00A450E8"/>
    <w:rsid w:val="00A51B7C"/>
    <w:rsid w:val="00A53503"/>
    <w:rsid w:val="00A559F9"/>
    <w:rsid w:val="00A55A24"/>
    <w:rsid w:val="00A55CAF"/>
    <w:rsid w:val="00A5712A"/>
    <w:rsid w:val="00A62926"/>
    <w:rsid w:val="00A672C2"/>
    <w:rsid w:val="00A673C0"/>
    <w:rsid w:val="00A76AD5"/>
    <w:rsid w:val="00A76BCF"/>
    <w:rsid w:val="00A81FDE"/>
    <w:rsid w:val="00A84484"/>
    <w:rsid w:val="00A92030"/>
    <w:rsid w:val="00AA58AE"/>
    <w:rsid w:val="00AA62F8"/>
    <w:rsid w:val="00AA77C6"/>
    <w:rsid w:val="00AB70AE"/>
    <w:rsid w:val="00AC0BB5"/>
    <w:rsid w:val="00AC6EA0"/>
    <w:rsid w:val="00AD2286"/>
    <w:rsid w:val="00AD65FC"/>
    <w:rsid w:val="00AE3CFB"/>
    <w:rsid w:val="00AE4829"/>
    <w:rsid w:val="00AE55B6"/>
    <w:rsid w:val="00AF2F92"/>
    <w:rsid w:val="00AF47D6"/>
    <w:rsid w:val="00AF7A11"/>
    <w:rsid w:val="00B018DE"/>
    <w:rsid w:val="00B02823"/>
    <w:rsid w:val="00B02A45"/>
    <w:rsid w:val="00B06C45"/>
    <w:rsid w:val="00B1036B"/>
    <w:rsid w:val="00B1213C"/>
    <w:rsid w:val="00B132F4"/>
    <w:rsid w:val="00B147B5"/>
    <w:rsid w:val="00B20A1F"/>
    <w:rsid w:val="00B22B44"/>
    <w:rsid w:val="00B2493D"/>
    <w:rsid w:val="00B25F6F"/>
    <w:rsid w:val="00B2798A"/>
    <w:rsid w:val="00B308E0"/>
    <w:rsid w:val="00B34165"/>
    <w:rsid w:val="00B37602"/>
    <w:rsid w:val="00B4510C"/>
    <w:rsid w:val="00B45F0C"/>
    <w:rsid w:val="00B501B6"/>
    <w:rsid w:val="00B51DDE"/>
    <w:rsid w:val="00B65369"/>
    <w:rsid w:val="00B66E17"/>
    <w:rsid w:val="00B72173"/>
    <w:rsid w:val="00B755DB"/>
    <w:rsid w:val="00B819ED"/>
    <w:rsid w:val="00B90F08"/>
    <w:rsid w:val="00B9372C"/>
    <w:rsid w:val="00B948EF"/>
    <w:rsid w:val="00B96BE9"/>
    <w:rsid w:val="00BA700E"/>
    <w:rsid w:val="00BA7083"/>
    <w:rsid w:val="00BA7138"/>
    <w:rsid w:val="00BB7FB6"/>
    <w:rsid w:val="00BC5C95"/>
    <w:rsid w:val="00BC63D0"/>
    <w:rsid w:val="00BE358F"/>
    <w:rsid w:val="00BF144C"/>
    <w:rsid w:val="00C02853"/>
    <w:rsid w:val="00C04AE9"/>
    <w:rsid w:val="00C06F03"/>
    <w:rsid w:val="00C1455D"/>
    <w:rsid w:val="00C165C9"/>
    <w:rsid w:val="00C202B2"/>
    <w:rsid w:val="00C2353A"/>
    <w:rsid w:val="00C25BD4"/>
    <w:rsid w:val="00C3040E"/>
    <w:rsid w:val="00C36A3A"/>
    <w:rsid w:val="00C372E5"/>
    <w:rsid w:val="00C45744"/>
    <w:rsid w:val="00C5028A"/>
    <w:rsid w:val="00C52311"/>
    <w:rsid w:val="00C5283E"/>
    <w:rsid w:val="00C57064"/>
    <w:rsid w:val="00C63B0D"/>
    <w:rsid w:val="00C7115B"/>
    <w:rsid w:val="00C7422D"/>
    <w:rsid w:val="00C775EB"/>
    <w:rsid w:val="00C7785B"/>
    <w:rsid w:val="00C815F5"/>
    <w:rsid w:val="00C857EB"/>
    <w:rsid w:val="00C9044E"/>
    <w:rsid w:val="00C92DA7"/>
    <w:rsid w:val="00C960F4"/>
    <w:rsid w:val="00C96F97"/>
    <w:rsid w:val="00CA101B"/>
    <w:rsid w:val="00CB1297"/>
    <w:rsid w:val="00CB49B8"/>
    <w:rsid w:val="00CB5FE5"/>
    <w:rsid w:val="00CB6FFF"/>
    <w:rsid w:val="00CB7D05"/>
    <w:rsid w:val="00CB7EC3"/>
    <w:rsid w:val="00CC3C25"/>
    <w:rsid w:val="00CC404A"/>
    <w:rsid w:val="00CD1E71"/>
    <w:rsid w:val="00CD2E47"/>
    <w:rsid w:val="00CD5428"/>
    <w:rsid w:val="00CD69E1"/>
    <w:rsid w:val="00CE4221"/>
    <w:rsid w:val="00CE634F"/>
    <w:rsid w:val="00CF1642"/>
    <w:rsid w:val="00CF68EF"/>
    <w:rsid w:val="00D012A5"/>
    <w:rsid w:val="00D0418C"/>
    <w:rsid w:val="00D06E23"/>
    <w:rsid w:val="00D12B3D"/>
    <w:rsid w:val="00D130AA"/>
    <w:rsid w:val="00D17559"/>
    <w:rsid w:val="00D2042A"/>
    <w:rsid w:val="00D264C3"/>
    <w:rsid w:val="00D27514"/>
    <w:rsid w:val="00D276C3"/>
    <w:rsid w:val="00D40C47"/>
    <w:rsid w:val="00D4187A"/>
    <w:rsid w:val="00D41ED6"/>
    <w:rsid w:val="00D519C0"/>
    <w:rsid w:val="00D53DCF"/>
    <w:rsid w:val="00D54E47"/>
    <w:rsid w:val="00D55A2C"/>
    <w:rsid w:val="00D563EB"/>
    <w:rsid w:val="00D569ED"/>
    <w:rsid w:val="00D622F8"/>
    <w:rsid w:val="00D66E96"/>
    <w:rsid w:val="00D734AD"/>
    <w:rsid w:val="00D74BC2"/>
    <w:rsid w:val="00D831F6"/>
    <w:rsid w:val="00D86B8A"/>
    <w:rsid w:val="00D87A58"/>
    <w:rsid w:val="00D97740"/>
    <w:rsid w:val="00DA08B5"/>
    <w:rsid w:val="00DA0FE4"/>
    <w:rsid w:val="00DA65F1"/>
    <w:rsid w:val="00DB129F"/>
    <w:rsid w:val="00DB1F1D"/>
    <w:rsid w:val="00DB25FE"/>
    <w:rsid w:val="00DB4189"/>
    <w:rsid w:val="00DB556B"/>
    <w:rsid w:val="00DB5ECD"/>
    <w:rsid w:val="00DC2058"/>
    <w:rsid w:val="00DC2076"/>
    <w:rsid w:val="00DC4D6F"/>
    <w:rsid w:val="00DC5490"/>
    <w:rsid w:val="00DC5576"/>
    <w:rsid w:val="00DC7F8D"/>
    <w:rsid w:val="00DD06BC"/>
    <w:rsid w:val="00DD0869"/>
    <w:rsid w:val="00DD340D"/>
    <w:rsid w:val="00DD74C9"/>
    <w:rsid w:val="00DE3A9E"/>
    <w:rsid w:val="00DE4767"/>
    <w:rsid w:val="00DF010E"/>
    <w:rsid w:val="00DF66E3"/>
    <w:rsid w:val="00DF68D9"/>
    <w:rsid w:val="00E01914"/>
    <w:rsid w:val="00E05216"/>
    <w:rsid w:val="00E0686F"/>
    <w:rsid w:val="00E11134"/>
    <w:rsid w:val="00E122F0"/>
    <w:rsid w:val="00E129CF"/>
    <w:rsid w:val="00E2056A"/>
    <w:rsid w:val="00E21251"/>
    <w:rsid w:val="00E21C48"/>
    <w:rsid w:val="00E21F45"/>
    <w:rsid w:val="00E236F1"/>
    <w:rsid w:val="00E2370B"/>
    <w:rsid w:val="00E2477C"/>
    <w:rsid w:val="00E32320"/>
    <w:rsid w:val="00E34451"/>
    <w:rsid w:val="00E37545"/>
    <w:rsid w:val="00E4504B"/>
    <w:rsid w:val="00E47584"/>
    <w:rsid w:val="00E57FF7"/>
    <w:rsid w:val="00E61602"/>
    <w:rsid w:val="00E66784"/>
    <w:rsid w:val="00E67CFA"/>
    <w:rsid w:val="00E70359"/>
    <w:rsid w:val="00E73B26"/>
    <w:rsid w:val="00E74EA3"/>
    <w:rsid w:val="00E76C88"/>
    <w:rsid w:val="00E76DC7"/>
    <w:rsid w:val="00E90875"/>
    <w:rsid w:val="00E97399"/>
    <w:rsid w:val="00E97D80"/>
    <w:rsid w:val="00EA1EB2"/>
    <w:rsid w:val="00EA4531"/>
    <w:rsid w:val="00EA5386"/>
    <w:rsid w:val="00EA5BC4"/>
    <w:rsid w:val="00EB08AF"/>
    <w:rsid w:val="00EB2CED"/>
    <w:rsid w:val="00EB562F"/>
    <w:rsid w:val="00EB6464"/>
    <w:rsid w:val="00EB71AC"/>
    <w:rsid w:val="00EC1365"/>
    <w:rsid w:val="00EC38E4"/>
    <w:rsid w:val="00ED73B2"/>
    <w:rsid w:val="00EE1FF4"/>
    <w:rsid w:val="00EE2645"/>
    <w:rsid w:val="00EE3D69"/>
    <w:rsid w:val="00EF2D98"/>
    <w:rsid w:val="00EF521E"/>
    <w:rsid w:val="00EF7D34"/>
    <w:rsid w:val="00EF7E8F"/>
    <w:rsid w:val="00F104D4"/>
    <w:rsid w:val="00F109A0"/>
    <w:rsid w:val="00F10EAB"/>
    <w:rsid w:val="00F14EDE"/>
    <w:rsid w:val="00F1583E"/>
    <w:rsid w:val="00F22D90"/>
    <w:rsid w:val="00F22E7D"/>
    <w:rsid w:val="00F23772"/>
    <w:rsid w:val="00F30C27"/>
    <w:rsid w:val="00F3252F"/>
    <w:rsid w:val="00F32AE8"/>
    <w:rsid w:val="00F331C1"/>
    <w:rsid w:val="00F348FB"/>
    <w:rsid w:val="00F357C3"/>
    <w:rsid w:val="00F36B1A"/>
    <w:rsid w:val="00F40BA0"/>
    <w:rsid w:val="00F40F57"/>
    <w:rsid w:val="00F50379"/>
    <w:rsid w:val="00F560A0"/>
    <w:rsid w:val="00F60912"/>
    <w:rsid w:val="00F61D56"/>
    <w:rsid w:val="00F631DF"/>
    <w:rsid w:val="00F64B54"/>
    <w:rsid w:val="00F65324"/>
    <w:rsid w:val="00F7002A"/>
    <w:rsid w:val="00F73F3A"/>
    <w:rsid w:val="00F818B5"/>
    <w:rsid w:val="00F81B34"/>
    <w:rsid w:val="00F8397F"/>
    <w:rsid w:val="00F8466E"/>
    <w:rsid w:val="00F908AF"/>
    <w:rsid w:val="00F946F4"/>
    <w:rsid w:val="00F9487F"/>
    <w:rsid w:val="00F957DD"/>
    <w:rsid w:val="00FA216B"/>
    <w:rsid w:val="00FA2337"/>
    <w:rsid w:val="00FA3E7C"/>
    <w:rsid w:val="00FB1538"/>
    <w:rsid w:val="00FC10B9"/>
    <w:rsid w:val="00FC2292"/>
    <w:rsid w:val="00FC4A2D"/>
    <w:rsid w:val="00FD2BA0"/>
    <w:rsid w:val="00FD4704"/>
    <w:rsid w:val="00FD50FA"/>
    <w:rsid w:val="00FD5658"/>
    <w:rsid w:val="00FD5769"/>
    <w:rsid w:val="00FE01DF"/>
    <w:rsid w:val="00FE17CC"/>
    <w:rsid w:val="00FE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33"/>
  </w:style>
  <w:style w:type="paragraph" w:styleId="Heading1">
    <w:name w:val="heading 1"/>
    <w:basedOn w:val="Normal"/>
    <w:next w:val="Normal"/>
    <w:link w:val="Heading1Char"/>
    <w:uiPriority w:val="9"/>
    <w:qFormat/>
    <w:rsid w:val="00164012"/>
    <w:pPr>
      <w:keepNext/>
      <w:keepLines/>
      <w:spacing w:after="120"/>
      <w:jc w:val="both"/>
      <w:outlineLvl w:val="0"/>
    </w:pPr>
    <w:rPr>
      <w:rFonts w:ascii="Arial Nova" w:eastAsia="Calibri" w:hAnsi="Arial Nova" w:cs="Arial"/>
      <w:b/>
      <w:color w:val="613CA7"/>
      <w:spacing w:val="-10"/>
      <w:sz w:val="40"/>
      <w:szCs w:val="40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3F7E"/>
    <w:pPr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1DF"/>
    <w:pPr>
      <w:ind w:left="720"/>
      <w:contextualSpacing/>
    </w:pPr>
  </w:style>
  <w:style w:type="paragraph" w:styleId="Revision">
    <w:name w:val="Revision"/>
    <w:hidden/>
    <w:uiPriority w:val="99"/>
    <w:semiHidden/>
    <w:rsid w:val="00BA71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0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98A"/>
    <w:rPr>
      <w:b/>
      <w:bCs/>
      <w:sz w:val="20"/>
      <w:szCs w:val="20"/>
    </w:rPr>
  </w:style>
  <w:style w:type="paragraph" w:styleId="NoSpacing">
    <w:name w:val="No Spacing"/>
    <w:aliases w:val="Sub Heading"/>
    <w:basedOn w:val="Heading1"/>
    <w:link w:val="NoSpacingChar"/>
    <w:uiPriority w:val="1"/>
    <w:qFormat/>
    <w:rsid w:val="00DC2076"/>
    <w:rPr>
      <w:sz w:val="32"/>
      <w:szCs w:val="32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DC2076"/>
    <w:rPr>
      <w:rFonts w:ascii="Arial Nova" w:eastAsia="Calibri" w:hAnsi="Arial Nova" w:cs="Arial"/>
      <w:b/>
      <w:color w:val="613CA7"/>
      <w:spacing w:val="-10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F8"/>
  </w:style>
  <w:style w:type="paragraph" w:styleId="Footer">
    <w:name w:val="footer"/>
    <w:basedOn w:val="Normal"/>
    <w:link w:val="FooterChar"/>
    <w:uiPriority w:val="99"/>
    <w:unhideWhenUsed/>
    <w:rsid w:val="00AA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F8"/>
  </w:style>
  <w:style w:type="paragraph" w:styleId="Title">
    <w:name w:val="Title"/>
    <w:basedOn w:val="Normal"/>
    <w:next w:val="Normal"/>
    <w:link w:val="TitleChar"/>
    <w:uiPriority w:val="10"/>
    <w:qFormat/>
    <w:rsid w:val="00164012"/>
    <w:pPr>
      <w:spacing w:after="0" w:line="240" w:lineRule="auto"/>
      <w:contextualSpacing/>
    </w:pPr>
    <w:rPr>
      <w:rFonts w:ascii="Arial Nova" w:eastAsia="Calibri" w:hAnsi="Arial Nova" w:cs="Arial"/>
      <w:b/>
      <w:bCs/>
      <w:color w:val="613CA7"/>
      <w:spacing w:val="-20"/>
      <w:kern w:val="28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64012"/>
    <w:rPr>
      <w:rFonts w:ascii="Arial Nova" w:eastAsia="Calibri" w:hAnsi="Arial Nova" w:cs="Arial"/>
      <w:b/>
      <w:bCs/>
      <w:color w:val="613CA7"/>
      <w:spacing w:val="-20"/>
      <w:kern w:val="28"/>
      <w:sz w:val="72"/>
      <w:szCs w:val="7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D65F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4012"/>
    <w:rPr>
      <w:rFonts w:ascii="Arial Nova" w:eastAsia="Calibri" w:hAnsi="Arial Nova" w:cs="Arial"/>
      <w:b/>
      <w:color w:val="613CA7"/>
      <w:spacing w:val="-10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3F7E"/>
    <w:rPr>
      <w:rFonts w:ascii="Arial Nova" w:eastAsia="Calibri" w:hAnsi="Arial Nova" w:cs="Arial"/>
      <w:b/>
      <w:color w:val="613CA7"/>
      <w:spacing w:val="-10"/>
      <w:sz w:val="44"/>
      <w:szCs w:val="44"/>
      <w:lang w:eastAsia="en-GB"/>
    </w:rPr>
  </w:style>
  <w:style w:type="character" w:styleId="Hyperlink">
    <w:name w:val="Hyperlink"/>
    <w:basedOn w:val="DefaultParagraphFont"/>
    <w:uiPriority w:val="99"/>
    <w:unhideWhenUsed/>
    <w:rsid w:val="00D87A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A58"/>
    <w:rPr>
      <w:color w:val="954F72" w:themeColor="followedHyperlink"/>
      <w:u w:val="single"/>
    </w:rPr>
  </w:style>
  <w:style w:type="paragraph" w:customStyle="1" w:styleId="Body">
    <w:name w:val="Body"/>
    <w:basedOn w:val="Normal"/>
    <w:link w:val="BodyChar"/>
    <w:qFormat/>
    <w:rsid w:val="00900ED0"/>
    <w:pPr>
      <w:spacing w:after="0" w:line="250" w:lineRule="auto"/>
      <w:ind w:left="-6" w:hanging="11"/>
      <w:jc w:val="both"/>
    </w:pPr>
    <w:rPr>
      <w:rFonts w:ascii="Arial Nova" w:eastAsia="Calibri" w:hAnsi="Arial Nova" w:cstheme="minorHAnsi"/>
      <w:color w:val="000000"/>
      <w:sz w:val="24"/>
      <w:szCs w:val="24"/>
      <w:lang w:eastAsia="en-GB"/>
    </w:rPr>
  </w:style>
  <w:style w:type="character" w:customStyle="1" w:styleId="BodyChar">
    <w:name w:val="Body Char"/>
    <w:basedOn w:val="DefaultParagraphFont"/>
    <w:link w:val="Body"/>
    <w:rsid w:val="00900ED0"/>
    <w:rPr>
      <w:rFonts w:ascii="Arial Nova" w:eastAsia="Calibri" w:hAnsi="Arial Nova" w:cstheme="minorHAnsi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0149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1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feriad.org/wp-content/uploads/2023/05/A-New-Mental-Health-Strategy-for-Wales-Survey-Finding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martin@adferia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8A2E-0AB7-4AB9-A7AD-9254C54D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Strategaeth Iechyd Meddwl Cymru 2024-2034 a Chynllun Gweithredu </vt:lpstr>
      <vt:lpstr>Cyflwyniad </vt:lpstr>
      <vt:lpstr>Amdan Adferiad </vt:lpstr>
      <vt:lpstr/>
      <vt:lpstr>Yr hyn mae ein cleientiaid yn ei ddweud wrthym</vt:lpstr>
      <vt:lpstr>Ein cynllun deuddeg pwynt ar gyfer y strategaeth newydd a’r cynllun gweithredu</vt:lpstr>
      <vt:lpstr>Casgliad</vt:lpstr>
    </vt:vector>
  </TitlesOfParts>
  <Company>HP</Company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Martin</dc:creator>
  <cp:lastModifiedBy>AlunThomas</cp:lastModifiedBy>
  <cp:revision>17</cp:revision>
  <cp:lastPrinted>2023-05-24T12:52:00Z</cp:lastPrinted>
  <dcterms:created xsi:type="dcterms:W3CDTF">2024-07-03T10:15:00Z</dcterms:created>
  <dcterms:modified xsi:type="dcterms:W3CDTF">2024-07-04T13:01:00Z</dcterms:modified>
</cp:coreProperties>
</file>